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AF39" w14:textId="1624FD04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3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Food Delivery Demand Pulse </w:t>
      </w:r>
      <w:r w:rsidRPr="00A8320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832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Executive Summary</w:t>
      </w:r>
      <w:r w:rsidRPr="00A83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DB1153" w14:textId="77777777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  <w:b/>
          <w:bCs/>
        </w:rPr>
        <w:t>What we found</w:t>
      </w:r>
    </w:p>
    <w:p w14:paraId="55345B0B" w14:textId="77777777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The surge policy is spending money at the wrong times and not actually improving delivery speed. Surge orders take 3.7 minutes longer to arrive than non-surge orders (43.2 min vs 39.5 min). This isn't a calibration problem — it's a structural one. Surge fires after queues build, not before. It compensates riders for a backlog rather than preventing one.</w:t>
      </w:r>
    </w:p>
    <w:p w14:paraId="08C93717" w14:textId="5E34B0B7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Two demand windows drive nearly half of all daily orders: lunch (12–1pm) and dinner (7–9pm). The dinner ramp-up at 6pm — nearly 3,700 orders per hour — gets almost no surge signal today. Weekends run 12 percentage points higher surge rate than weekdays with 4.5 minutes worse delivery, and there is no weekend-specific policy at all.</w:t>
      </w:r>
    </w:p>
    <w:p w14:paraId="2A5322EE" w14:textId="04D0BBE5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  <w:b/>
          <w:bCs/>
        </w:rPr>
        <w:t xml:space="preserve">Recommendation 1 </w:t>
      </w:r>
      <w:r w:rsidRPr="00A8320B">
        <w:rPr>
          <w:rFonts w:ascii="Times New Roman" w:eastAsia="Times New Roman" w:hAnsi="Times New Roman" w:cs="Times New Roman"/>
          <w:b/>
          <w:bCs/>
        </w:rPr>
        <w:t>-</w:t>
      </w:r>
      <w:r w:rsidRPr="00A8320B">
        <w:rPr>
          <w:rFonts w:ascii="Times New Roman" w:eastAsia="Times New Roman" w:hAnsi="Times New Roman" w:cs="Times New Roman"/>
          <w:b/>
          <w:bCs/>
        </w:rPr>
        <w:t xml:space="preserve"> Tighten the surge window</w:t>
      </w:r>
      <w:r w:rsidRPr="00A8320B">
        <w:rPr>
          <w:rFonts w:ascii="Times New Roman" w:eastAsia="Times New Roman" w:hAnsi="Times New Roman" w:cs="Times New Roman"/>
        </w:rPr>
        <w:t xml:space="preserve"> </w:t>
      </w:r>
      <w:r w:rsidRPr="00A8320B">
        <w:rPr>
          <w:rFonts w:ascii="Times New Roman" w:eastAsia="Times New Roman" w:hAnsi="Times New Roman" w:cs="Times New Roman"/>
          <w:i/>
          <w:iCs/>
        </w:rPr>
        <w:t>Implement this week. Config change only.</w:t>
      </w:r>
    </w:p>
    <w:p w14:paraId="526FD96E" w14:textId="77777777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Restrict surge to 12:00–14:00 and 19:00–22:00. Currently 12.7% of surge orders fall outside true peak hours — times when rider supply is healthy and surge adds no value to anyone.</w:t>
      </w:r>
    </w:p>
    <w:p w14:paraId="035B0D71" w14:textId="244F4CB7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Expected impact: ₹15,000–25,000 saved per month in rider incentive cost. Zero effect on delivery times. Zero risk.</w:t>
      </w:r>
    </w:p>
    <w:p w14:paraId="571F5DEC" w14:textId="1824F4C8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  <w:b/>
          <w:bCs/>
        </w:rPr>
        <w:t xml:space="preserve">Recommendation 2 </w:t>
      </w:r>
      <w:r w:rsidRPr="00A8320B">
        <w:rPr>
          <w:rFonts w:ascii="Times New Roman" w:eastAsia="Times New Roman" w:hAnsi="Times New Roman" w:cs="Times New Roman"/>
          <w:b/>
          <w:bCs/>
        </w:rPr>
        <w:t>-</w:t>
      </w:r>
      <w:r w:rsidRPr="00A8320B">
        <w:rPr>
          <w:rFonts w:ascii="Times New Roman" w:eastAsia="Times New Roman" w:hAnsi="Times New Roman" w:cs="Times New Roman"/>
          <w:b/>
          <w:bCs/>
        </w:rPr>
        <w:t xml:space="preserve"> Add a weekend pre-position bonus at 6pm</w:t>
      </w:r>
      <w:r w:rsidRPr="00A8320B">
        <w:rPr>
          <w:rFonts w:ascii="Times New Roman" w:eastAsia="Times New Roman" w:hAnsi="Times New Roman" w:cs="Times New Roman"/>
        </w:rPr>
        <w:t xml:space="preserve"> </w:t>
      </w:r>
      <w:r w:rsidRPr="00A8320B">
        <w:rPr>
          <w:rFonts w:ascii="Times New Roman" w:eastAsia="Times New Roman" w:hAnsi="Times New Roman" w:cs="Times New Roman"/>
          <w:i/>
          <w:iCs/>
        </w:rPr>
        <w:t>Run as a 2-week A/B test across 3 cities.</w:t>
      </w:r>
    </w:p>
    <w:p w14:paraId="69631793" w14:textId="19698B78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Pay riders a small bonus (suggested ₹15) to be in designated zones by 6pm on Friday, Saturday, and Sunday. The dinner queue builds from 6pm but the policy doesn't activate until 7pm</w:t>
      </w:r>
      <w:r w:rsidRPr="00A8320B">
        <w:rPr>
          <w:rFonts w:ascii="Times New Roman" w:eastAsia="Times New Roman" w:hAnsi="Times New Roman" w:cs="Times New Roman"/>
        </w:rPr>
        <w:t xml:space="preserve">, </w:t>
      </w:r>
      <w:r w:rsidRPr="00A8320B">
        <w:rPr>
          <w:rFonts w:ascii="Times New Roman" w:eastAsia="Times New Roman" w:hAnsi="Times New Roman" w:cs="Times New Roman"/>
        </w:rPr>
        <w:t>riders arrive after the backlog has already formed. Getting them in position one hour earlier breaks that pattern.</w:t>
      </w:r>
    </w:p>
    <w:p w14:paraId="371A83BA" w14:textId="3374C15C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Expected impact: Estimated 2–4 minutes off weekend evening delivery times. Test design is ready — 3 treatment cities vs 4 control, ~1,400 orders over 2 weekends is enough to get a statistically clean read.</w:t>
      </w:r>
    </w:p>
    <w:p w14:paraId="0F3C44B9" w14:textId="1AFF65F9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  <w:b/>
          <w:bCs/>
        </w:rPr>
        <w:t xml:space="preserve">Recommendation 3 </w:t>
      </w:r>
      <w:r w:rsidRPr="00A8320B">
        <w:rPr>
          <w:rFonts w:ascii="Times New Roman" w:eastAsia="Times New Roman" w:hAnsi="Times New Roman" w:cs="Times New Roman"/>
          <w:b/>
          <w:bCs/>
        </w:rPr>
        <w:t>-</w:t>
      </w:r>
      <w:r w:rsidRPr="00A8320B">
        <w:rPr>
          <w:rFonts w:ascii="Times New Roman" w:eastAsia="Times New Roman" w:hAnsi="Times New Roman" w:cs="Times New Roman"/>
          <w:b/>
          <w:bCs/>
        </w:rPr>
        <w:t xml:space="preserve"> Pilot proactive pre-positioning in Kolkata</w:t>
      </w:r>
      <w:r w:rsidRPr="00A8320B">
        <w:rPr>
          <w:rFonts w:ascii="Times New Roman" w:eastAsia="Times New Roman" w:hAnsi="Times New Roman" w:cs="Times New Roman"/>
        </w:rPr>
        <w:t xml:space="preserve"> </w:t>
      </w:r>
      <w:r w:rsidRPr="00A8320B">
        <w:rPr>
          <w:rFonts w:ascii="Times New Roman" w:eastAsia="Times New Roman" w:hAnsi="Times New Roman" w:cs="Times New Roman"/>
          <w:i/>
          <w:iCs/>
        </w:rPr>
        <w:t>2-week pilot, then decide on rollout.</w:t>
      </w:r>
    </w:p>
    <w:p w14:paraId="162531FE" w14:textId="15899E04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Replace reactive surge bonuses with a pre-position model: pay riders to be in high-demand zones before peak hours, not after queues form. Kolkata is the right starting city</w:t>
      </w:r>
      <w:r w:rsidRPr="00A8320B">
        <w:rPr>
          <w:rFonts w:ascii="Times New Roman" w:eastAsia="Times New Roman" w:hAnsi="Times New Roman" w:cs="Times New Roman"/>
        </w:rPr>
        <w:t>. I</w:t>
      </w:r>
      <w:r w:rsidRPr="00A8320B">
        <w:rPr>
          <w:rFonts w:ascii="Times New Roman" w:eastAsia="Times New Roman" w:hAnsi="Times New Roman" w:cs="Times New Roman"/>
        </w:rPr>
        <w:t>t has the highest demand concentration of any city (32% of daily orders land in just 3 hours), so it has the most to gain from guaranteed rider availability at the right time.</w:t>
      </w:r>
    </w:p>
    <w:p w14:paraId="7136F604" w14:textId="22F46713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Expected impact: Estimated 4–6 minutes off peak delivery times in Kolkata. If results hold, roll out to all 7 cities. Cost is roughly neutral</w:t>
      </w:r>
      <w:r w:rsidRPr="00A8320B">
        <w:rPr>
          <w:rFonts w:ascii="Times New Roman" w:eastAsia="Times New Roman" w:hAnsi="Times New Roman" w:cs="Times New Roman"/>
        </w:rPr>
        <w:t xml:space="preserve">, </w:t>
      </w:r>
      <w:r w:rsidRPr="00A8320B">
        <w:rPr>
          <w:rFonts w:ascii="Times New Roman" w:eastAsia="Times New Roman" w:hAnsi="Times New Roman" w:cs="Times New Roman"/>
        </w:rPr>
        <w:t>a smaller pre-position bonus replaces a larger reactive surge bonus.</w:t>
      </w:r>
    </w:p>
    <w:p w14:paraId="6488F5DB" w14:textId="77777777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  <w:b/>
          <w:bCs/>
        </w:rPr>
        <w:t>Combined picture</w:t>
      </w:r>
    </w:p>
    <w:p w14:paraId="754CBCE1" w14:textId="77777777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Tighten the window this week and you save money immediately with no downside. Run the weekend test in parallel and you have real data in a fortnight. Start the Kolkata pilot alongside both and you'll know within a month whether pre-positioning works at scale. These three moves can run simultaneously and none of them depend on the others.</w:t>
      </w:r>
    </w:p>
    <w:p w14:paraId="1BF6FA47" w14:textId="152310EE" w:rsidR="00A8320B" w:rsidRPr="00A8320B" w:rsidRDefault="00A8320B" w:rsidP="00A8320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8320B">
        <w:rPr>
          <w:rFonts w:ascii="Times New Roman" w:eastAsia="Times New Roman" w:hAnsi="Times New Roman" w:cs="Times New Roman"/>
        </w:rPr>
        <w:t>The bigger shift here is in philosophy from paying for demand after it arrives to preparing for it before it does. The data makes a clear case that reactive surge has reached its ceiling. Pre-positioning is what comes next.</w:t>
      </w:r>
    </w:p>
    <w:p w14:paraId="268BCBCA" w14:textId="4CF1D05A" w:rsidR="00FD5EB8" w:rsidRPr="00A8320B" w:rsidRDefault="00FD5EB8" w:rsidP="00A8320B"/>
    <w:sectPr w:rsidR="00FD5EB8" w:rsidRPr="00A8320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3684E"/>
    <w:multiLevelType w:val="hybridMultilevel"/>
    <w:tmpl w:val="7BA4D02C"/>
    <w:lvl w:ilvl="0" w:tplc="E80A5132">
      <w:start w:val="1"/>
      <w:numFmt w:val="bullet"/>
      <w:lvlText w:val="●"/>
      <w:lvlJc w:val="left"/>
      <w:pPr>
        <w:ind w:left="720" w:hanging="360"/>
      </w:pPr>
    </w:lvl>
    <w:lvl w:ilvl="1" w:tplc="59A6CE1E">
      <w:start w:val="1"/>
      <w:numFmt w:val="bullet"/>
      <w:lvlText w:val="○"/>
      <w:lvlJc w:val="left"/>
      <w:pPr>
        <w:ind w:left="1440" w:hanging="360"/>
      </w:pPr>
    </w:lvl>
    <w:lvl w:ilvl="2" w:tplc="E1FE7C96">
      <w:start w:val="1"/>
      <w:numFmt w:val="bullet"/>
      <w:lvlText w:val="■"/>
      <w:lvlJc w:val="left"/>
      <w:pPr>
        <w:ind w:left="2160" w:hanging="360"/>
      </w:pPr>
    </w:lvl>
    <w:lvl w:ilvl="3" w:tplc="03CE6ABC">
      <w:start w:val="1"/>
      <w:numFmt w:val="bullet"/>
      <w:lvlText w:val="●"/>
      <w:lvlJc w:val="left"/>
      <w:pPr>
        <w:ind w:left="2880" w:hanging="360"/>
      </w:pPr>
    </w:lvl>
    <w:lvl w:ilvl="4" w:tplc="0AFA7A9E">
      <w:start w:val="1"/>
      <w:numFmt w:val="bullet"/>
      <w:lvlText w:val="○"/>
      <w:lvlJc w:val="left"/>
      <w:pPr>
        <w:ind w:left="3600" w:hanging="360"/>
      </w:pPr>
    </w:lvl>
    <w:lvl w:ilvl="5" w:tplc="95C4EC6C">
      <w:start w:val="1"/>
      <w:numFmt w:val="bullet"/>
      <w:lvlText w:val="■"/>
      <w:lvlJc w:val="left"/>
      <w:pPr>
        <w:ind w:left="4320" w:hanging="360"/>
      </w:pPr>
    </w:lvl>
    <w:lvl w:ilvl="6" w:tplc="725A821E">
      <w:start w:val="1"/>
      <w:numFmt w:val="bullet"/>
      <w:lvlText w:val="●"/>
      <w:lvlJc w:val="left"/>
      <w:pPr>
        <w:ind w:left="5040" w:hanging="360"/>
      </w:pPr>
    </w:lvl>
    <w:lvl w:ilvl="7" w:tplc="330E1B20">
      <w:start w:val="1"/>
      <w:numFmt w:val="bullet"/>
      <w:lvlText w:val="●"/>
      <w:lvlJc w:val="left"/>
      <w:pPr>
        <w:ind w:left="5760" w:hanging="360"/>
      </w:pPr>
    </w:lvl>
    <w:lvl w:ilvl="8" w:tplc="0D7A3C4C">
      <w:start w:val="1"/>
      <w:numFmt w:val="bullet"/>
      <w:lvlText w:val="●"/>
      <w:lvlJc w:val="left"/>
      <w:pPr>
        <w:ind w:left="6480" w:hanging="360"/>
      </w:pPr>
    </w:lvl>
  </w:abstractNum>
  <w:num w:numId="1" w16cid:durableId="1247300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EB8"/>
    <w:rsid w:val="002C0FF1"/>
    <w:rsid w:val="00A43048"/>
    <w:rsid w:val="00A8320B"/>
    <w:rsid w:val="00FD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8675"/>
  <w15:docId w15:val="{4DC43754-9F52-4145-A2F4-BD497114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32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20B"/>
    <w:rPr>
      <w:b/>
      <w:bCs/>
    </w:rPr>
  </w:style>
  <w:style w:type="character" w:styleId="Emphasis">
    <w:name w:val="Emphasis"/>
    <w:basedOn w:val="DefaultParagraphFont"/>
    <w:uiPriority w:val="20"/>
    <w:qFormat/>
    <w:rsid w:val="00A832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Abhisht Makarand Joshi</cp:lastModifiedBy>
  <cp:revision>2</cp:revision>
  <dcterms:created xsi:type="dcterms:W3CDTF">2026-05-14T19:18:00Z</dcterms:created>
  <dcterms:modified xsi:type="dcterms:W3CDTF">2026-05-14T19:18:00Z</dcterms:modified>
</cp:coreProperties>
</file>