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6 Afternoon Lab</w:t>
      </w:r>
    </w:p>
    <w:p>
      <w:r>
        <w:t>Balance-of-System Block Diagram</w:t>
      </w:r>
    </w:p>
    <w:p>
      <w:pPr>
        <w:jc w:val="center"/>
      </w:pPr>
      <w:r>
        <w:rPr>
          <w:color w:val="5A5A5A"/>
          <w:sz w:val="18"/>
        </w:rPr>
        <w:t>PV102 | CTS Day 22 | Afternoon Lab</w:t>
        <w:br/>
        <w:t>Power electronics set system boundaries. | Tuesday, August 11, 2026</w:t>
      </w:r>
    </w:p>
    <w:p>
      <w:pPr>
        <w:pStyle w:val="Heading1"/>
      </w:pPr>
      <w:r>
        <w:t>Mission</w:t>
      </w:r>
    </w:p>
    <w:p>
      <w:r>
        <w:t>Teams build a labeled block diagram and defend every protection/isolation point.</w:t>
      </w:r>
    </w:p>
    <w:p>
      <w:pPr>
        <w:pStyle w:val="Heading1"/>
      </w:pPr>
      <w:r>
        <w:t>Safety boundary</w:t>
      </w:r>
    </w:p>
    <w:p>
      <w:r>
        <w:t>This lab is training work. Do not energize or connect equipment outside the instructor-approved procedure. When in doubt, stop, isolate, verify, and ask.</w:t>
      </w:r>
    </w:p>
    <w:p>
      <w:pPr>
        <w:pStyle w:val="Heading1"/>
      </w:pPr>
      <w:r>
        <w:t>Scenario options</w:t>
      </w:r>
    </w:p>
    <w:p>
      <w:pPr>
        <w:pStyle w:val="ListBullet"/>
      </w:pPr>
      <w:r>
        <w:t>12 V training system with PV module, controller, LiFePO4 battery, inverter, DC load, AC load.</w:t>
      </w:r>
    </w:p>
    <w:p>
      <w:pPr>
        <w:pStyle w:val="ListBullet"/>
      </w:pPr>
      <w:r>
        <w:t>48 V bus system concept with hybrid inverter/charger, battery bank, PV strings, AC distribution.</w:t>
      </w:r>
    </w:p>
    <w:p>
      <w:pPr>
        <w:pStyle w:val="ListBullet"/>
      </w:pPr>
      <w:r>
        <w:t>Remote DC-only sensor system with no inverter and limited service visits.</w:t>
      </w:r>
    </w:p>
    <w:p>
      <w:pPr>
        <w:pStyle w:val="Heading1"/>
      </w:pPr>
      <w:r>
        <w:t>Procedure</w:t>
      </w:r>
    </w:p>
    <w:p>
      <w:pPr>
        <w:pStyle w:val="ListBullet"/>
      </w:pPr>
      <w:r>
        <w:t>Choose a scenario and place component cards in energy-path order.</w:t>
      </w:r>
    </w:p>
    <w:p>
      <w:pPr>
        <w:pStyle w:val="ListBullet"/>
      </w:pPr>
      <w:r>
        <w:t>Draw source, storage, conversion, and load boundaries.</w:t>
      </w:r>
    </w:p>
    <w:p>
      <w:pPr>
        <w:pStyle w:val="ListBullet"/>
      </w:pPr>
      <w:r>
        <w:t>Add conceptual OCPD/disconnect labels where energy could feed a fault or where service isolation is needed.</w:t>
      </w:r>
    </w:p>
    <w:p>
      <w:pPr>
        <w:pStyle w:val="ListBullet"/>
      </w:pPr>
      <w:r>
        <w:t>Mark manufacturer-instruction-required decisions.</w:t>
      </w:r>
    </w:p>
    <w:p>
      <w:pPr>
        <w:pStyle w:val="ListBullet"/>
      </w:pPr>
      <w:r>
        <w:t>Run a peer safety check: can someone tell what is energized, isolated, and unknown?</w:t>
      </w:r>
    </w:p>
    <w:p>
      <w:pPr>
        <w:pStyle w:val="ListBullet"/>
      </w:pPr>
      <w:r>
        <w:t>Handoff the diagram and unresolved decisions.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Match the real job.</w:t>
      </w:r>
    </w:p>
    <w:p>
      <w:pPr>
        <w:pStyle w:val="ListBullet"/>
      </w:pPr>
      <w:r>
        <w:t>Show the energy or work path.</w:t>
      </w:r>
    </w:p>
    <w:p>
      <w:pPr>
        <w:pStyle w:val="ListBullet"/>
      </w:pPr>
      <w:r>
        <w:t>Name the dominant constraint.</w:t>
      </w:r>
    </w:p>
    <w:p>
      <w:pPr>
        <w:pStyle w:val="ListBullet"/>
      </w:pPr>
      <w:r>
        <w:t>State the safety boundary.</w:t>
      </w:r>
    </w:p>
    <w:p>
      <w:pPr>
        <w:pStyle w:val="ListBullet"/>
      </w:pPr>
      <w:r>
        <w:t>Record unknowns instead of guessing.</w:t>
      </w:r>
    </w:p>
    <w:p>
      <w:pPr>
        <w:pStyle w:val="ListBullet"/>
      </w:pPr>
      <w:r>
        <w:t>Give a handoff another crew can use.</w:t>
      </w:r>
    </w:p>
    <w:p>
      <w:pPr>
        <w:pStyle w:val="Heading1"/>
      </w:pPr>
      <w:r>
        <w:t>Team handoff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Team members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Scenario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Primary decision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safest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