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PV101 Day 06 Instructor Run Sheet</w:t>
      </w:r>
    </w:p>
    <w:p>
      <w:pPr>
        <w:jc w:val="center"/>
      </w:pPr>
      <w:r>
        <w:rPr>
          <w:rFonts w:ascii="Arial" w:hAnsi="Arial"/>
          <w:i/>
          <w:sz w:val="22"/>
        </w:rPr>
        <w:t>Troubleshooting and Hidden Fuses</w:t>
      </w:r>
    </w:p>
    <w:p/>
    <w:tbl>
      <w:tblPr>
        <w:tblStyle w:val="TableGrid"/>
        <w:tblW w:type="auto" w:w="0"/>
        <w:tblLook w:firstColumn="1" w:firstRow="1" w:lastColumn="0" w:lastRow="0" w:noHBand="0" w:noVBand="1" w:val="04A0"/>
      </w:tblPr>
      <w:tblGrid>
        <w:gridCol w:w="5040"/>
        <w:gridCol w:w="5040"/>
      </w:tblGrid>
      <w:tr>
        <w:tc>
          <w:tcPr>
            <w:tcW w:type="dxa" w:w="5040"/>
          </w:tcPr>
          <w:p>
            <w:r>
              <w:rPr>
                <w:b/>
              </w:rPr>
              <w:t>Course</w:t>
            </w:r>
          </w:p>
        </w:tc>
        <w:tc>
          <w:tcPr>
            <w:tcW w:type="dxa" w:w="5040"/>
          </w:tcPr>
          <w:p>
            <w:r>
              <w:t>PV101</w:t>
            </w:r>
          </w:p>
        </w:tc>
      </w:tr>
      <w:tr>
        <w:tc>
          <w:tcPr>
            <w:tcW w:type="dxa" w:w="5040"/>
          </w:tcPr>
          <w:p>
            <w:r>
              <w:rPr>
                <w:b/>
              </w:rPr>
              <w:t>Cohort</w:t>
            </w:r>
          </w:p>
        </w:tc>
        <w:tc>
          <w:tcPr>
            <w:tcW w:type="dxa" w:w="5040"/>
          </w:tcPr>
          <w:p>
            <w:r>
              <w:t>CTS Cohort 6</w:t>
            </w:r>
          </w:p>
        </w:tc>
      </w:tr>
      <w:tr>
        <w:tc>
          <w:tcPr>
            <w:tcW w:type="dxa" w:w="5040"/>
          </w:tcPr>
          <w:p>
            <w:r>
              <w:rPr>
                <w:b/>
              </w:rPr>
              <w:t>Date</w:t>
            </w:r>
          </w:p>
        </w:tc>
        <w:tc>
          <w:tcPr>
            <w:tcW w:type="dxa" w:w="5040"/>
          </w:tcPr>
          <w:p>
            <w:r>
              <w:t>Tuesday, July 14, 2026</w:t>
            </w:r>
          </w:p>
        </w:tc>
      </w:tr>
      <w:tr>
        <w:tc>
          <w:tcPr>
            <w:tcW w:type="dxa" w:w="5040"/>
          </w:tcPr>
          <w:p>
            <w:r>
              <w:rPr>
                <w:b/>
              </w:rPr>
              <w:t>Theme</w:t>
            </w:r>
          </w:p>
        </w:tc>
        <w:tc>
          <w:tcPr>
            <w:tcW w:type="dxa" w:w="5040"/>
          </w:tcPr>
          <w:p>
            <w:r>
              <w:t>Troubleshooting and Hidden Fuses</w:t>
            </w:r>
          </w:p>
        </w:tc>
      </w:tr>
    </w:tbl>
    <w:p/>
    <w:p>
      <w:pPr>
        <w:pStyle w:val="Heading1"/>
      </w:pPr>
      <w:r>
        <w:t>Learning Targets</w:t>
      </w:r>
    </w:p>
    <w:p>
      <w:pPr>
        <w:pStyle w:val="ListBullet"/>
      </w:pPr>
      <w:r>
        <w:t>Trace power flow through a small off-grid PV system.</w:t>
      </w:r>
    </w:p>
    <w:p>
      <w:pPr>
        <w:pStyle w:val="ListBullet"/>
      </w:pPr>
      <w:r>
        <w:t>Use voltage and continuity measurements to isolate an open circuit.</w:t>
      </w:r>
    </w:p>
    <w:p>
      <w:pPr>
        <w:pStyle w:val="ListBullet"/>
      </w:pPr>
      <w:r>
        <w:t>Explain how a fuse protects conductors and equipment.</w:t>
      </w:r>
    </w:p>
    <w:p>
      <w:pPr>
        <w:pStyle w:val="ListBullet"/>
      </w:pPr>
      <w:r>
        <w:t>Troubleshoot before replacing parts.</w:t>
      </w:r>
    </w:p>
    <w:p>
      <w:pPr>
        <w:pStyle w:val="ListBullet"/>
      </w:pPr>
      <w:r>
        <w:t>Document evidence clearly enough that another technician can follow the reasoning.</w:t>
      </w:r>
    </w:p>
    <w:p>
      <w:pPr>
        <w:pStyle w:val="Heading1"/>
      </w:pPr>
      <w:r>
        <w:t>Instructor Setup</w:t>
      </w:r>
    </w:p>
    <w:p>
      <w:pPr>
        <w:pStyle w:val="ListNumber"/>
      </w:pPr>
      <w:r>
        <w:t>Set up three completed PV kits: module, charge controller, 12.8V LiFePO4 battery, inverter, wiring, and fusing.</w:t>
      </w:r>
    </w:p>
    <w:p>
      <w:pPr>
        <w:pStyle w:val="ListNumber"/>
      </w:pPr>
      <w:r>
        <w:t>Open one fuse in each kit. Do not add any other faults.</w:t>
      </w:r>
    </w:p>
    <w:p>
      <w:pPr>
        <w:pStyle w:val="ListNumber"/>
      </w:pPr>
      <w:r>
        <w:t>Keep replacement fuses staged but out of student view.</w:t>
      </w:r>
    </w:p>
    <w:p>
      <w:pPr>
        <w:pStyle w:val="ListNumber"/>
      </w:pPr>
      <w:r>
        <w:t>Confirm each kit can be restored by replacing the blown fuse.</w:t>
      </w:r>
    </w:p>
    <w:p>
      <w:pPr>
        <w:pStyle w:val="ListNumber"/>
      </w:pPr>
      <w:r>
        <w:t>Prepare meters, printed diagrams, team worksheets, score sheet, and PPE.</w:t>
      </w:r>
    </w:p>
    <w:p>
      <w:pPr>
        <w:pStyle w:val="Heading1"/>
      </w:pPr>
      <w:r>
        <w:t>Safety Brief</w:t>
      </w:r>
    </w:p>
    <w:p>
      <w:pPr>
        <w:pStyle w:val="ListBullet"/>
      </w:pPr>
      <w:r>
        <w:t>Stop and de-energize before opening fuse holders or changing conductors.</w:t>
      </w:r>
    </w:p>
    <w:p>
      <w:pPr>
        <w:pStyle w:val="ListBullet"/>
      </w:pPr>
      <w:r>
        <w:t>Measure voltage before touching exposed conductors.</w:t>
      </w:r>
    </w:p>
    <w:p>
      <w:pPr>
        <w:pStyle w:val="ListBullet"/>
      </w:pPr>
      <w:r>
        <w:t>Do not bypass a fuse to make the system work.</w:t>
      </w:r>
    </w:p>
    <w:p>
      <w:pPr>
        <w:pStyle w:val="ListBullet"/>
      </w:pPr>
      <w:r>
        <w:t>Use the correct meter setting before each measurement.</w:t>
      </w:r>
    </w:p>
    <w:p>
      <w:pPr>
        <w:pStyle w:val="ListBullet"/>
      </w:pPr>
      <w:r>
        <w:t>One hand near the circuit, one hand away when practical.</w:t>
      </w:r>
    </w:p>
    <w:p>
      <w:pPr>
        <w:pStyle w:val="Heading1"/>
      </w:pPr>
      <w:r>
        <w:t>Day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t>Time</w:t>
            </w:r>
          </w:p>
        </w:tc>
        <w:tc>
          <w:tcPr>
            <w:tcW w:type="dxa" w:w="3360"/>
          </w:tcPr>
          <w:p>
            <w:r>
              <w:t>Block</w:t>
            </w:r>
          </w:p>
        </w:tc>
        <w:tc>
          <w:tcPr>
            <w:tcW w:type="dxa" w:w="3360"/>
          </w:tcPr>
          <w:p>
            <w:r>
              <w:t>Instructor Move</w:t>
            </w:r>
          </w:p>
        </w:tc>
      </w:tr>
      <w:tr>
        <w:tc>
          <w:tcPr>
            <w:tcW w:type="dxa" w:w="3360"/>
          </w:tcPr>
          <w:p>
            <w:r>
              <w:t>9:00-9:15</w:t>
            </w:r>
          </w:p>
        </w:tc>
        <w:tc>
          <w:tcPr>
            <w:tcW w:type="dxa" w:w="3360"/>
          </w:tcPr>
          <w:p>
            <w:r>
              <w:t>Opening</w:t>
            </w:r>
          </w:p>
        </w:tc>
        <w:tc>
          <w:tcPr>
            <w:tcW w:type="dxa" w:w="3360"/>
          </w:tcPr>
          <w:p>
            <w:r>
              <w:t>Frame the day: the smallest cheapest part can stop the whole system.</w:t>
            </w:r>
          </w:p>
        </w:tc>
      </w:tr>
      <w:tr>
        <w:tc>
          <w:tcPr>
            <w:tcW w:type="dxa" w:w="3360"/>
          </w:tcPr>
          <w:p>
            <w:r>
              <w:t>9:15-9:35</w:t>
            </w:r>
          </w:p>
        </w:tc>
        <w:tc>
          <w:tcPr>
            <w:tcW w:type="dxa" w:w="3360"/>
          </w:tcPr>
          <w:p>
            <w:r>
              <w:t>Quiz</w:t>
            </w:r>
          </w:p>
        </w:tc>
        <w:tc>
          <w:tcPr>
            <w:tcW w:type="dxa" w:w="3360"/>
          </w:tcPr>
          <w:p>
            <w:r>
              <w:t>10 questions on fuses, meters, continuity, and power flow.</w:t>
            </w:r>
          </w:p>
        </w:tc>
      </w:tr>
      <w:tr>
        <w:tc>
          <w:tcPr>
            <w:tcW w:type="dxa" w:w="3360"/>
          </w:tcPr>
          <w:p>
            <w:r>
              <w:t>9:35-10:15</w:t>
            </w:r>
          </w:p>
        </w:tc>
        <w:tc>
          <w:tcPr>
            <w:tcW w:type="dxa" w:w="3360"/>
          </w:tcPr>
          <w:p>
            <w:r>
              <w:t>Teach</w:t>
            </w:r>
          </w:p>
        </w:tc>
        <w:tc>
          <w:tcPr>
            <w:tcW w:type="dxa" w:w="3360"/>
          </w:tcPr>
          <w:p>
            <w:r>
              <w:t>Power-flow review, fuse purpose, and the verify-before-repair mindset.</w:t>
            </w:r>
          </w:p>
        </w:tc>
      </w:tr>
      <w:tr>
        <w:tc>
          <w:tcPr>
            <w:tcW w:type="dxa" w:w="3360"/>
          </w:tcPr>
          <w:p>
            <w:r>
              <w:t>10:15-10:45</w:t>
            </w:r>
          </w:p>
        </w:tc>
        <w:tc>
          <w:tcPr>
            <w:tcW w:type="dxa" w:w="3360"/>
          </w:tcPr>
          <w:p>
            <w:r>
              <w:t>Demo</w:t>
            </w:r>
          </w:p>
        </w:tc>
        <w:tc>
          <w:tcPr>
            <w:tcW w:type="dxa" w:w="3360"/>
          </w:tcPr>
          <w:p>
            <w:r>
              <w:t>Show voltage tracing without revealing today's fault.</w:t>
            </w:r>
          </w:p>
        </w:tc>
      </w:tr>
      <w:tr>
        <w:tc>
          <w:tcPr>
            <w:tcW w:type="dxa" w:w="3360"/>
          </w:tcPr>
          <w:p>
            <w:r>
              <w:t>10:45-11:30</w:t>
            </w:r>
          </w:p>
        </w:tc>
        <w:tc>
          <w:tcPr>
            <w:tcW w:type="dxa" w:w="3360"/>
          </w:tcPr>
          <w:p>
            <w:r>
              <w:t>Practice</w:t>
            </w:r>
          </w:p>
        </w:tc>
        <w:tc>
          <w:tcPr>
            <w:tcW w:type="dxa" w:w="3360"/>
          </w:tcPr>
          <w:p>
            <w:r>
              <w:t>Students mark likely test points on a wiring diagram.</w:t>
            </w:r>
          </w:p>
        </w:tc>
      </w:tr>
      <w:tr>
        <w:tc>
          <w:tcPr>
            <w:tcW w:type="dxa" w:w="3360"/>
          </w:tcPr>
          <w:p>
            <w:r>
              <w:t>12:30-2:15</w:t>
            </w:r>
          </w:p>
        </w:tc>
        <w:tc>
          <w:tcPr>
            <w:tcW w:type="dxa" w:w="3360"/>
          </w:tcPr>
          <w:p>
            <w:r>
              <w:t>Lab</w:t>
            </w:r>
          </w:p>
        </w:tc>
        <w:tc>
          <w:tcPr>
            <w:tcW w:type="dxa" w:w="3360"/>
          </w:tcPr>
          <w:p>
            <w:r>
              <w:t>Hidden Fuse Challenge in three teams.</w:t>
            </w:r>
          </w:p>
        </w:tc>
      </w:tr>
      <w:tr>
        <w:tc>
          <w:tcPr>
            <w:tcW w:type="dxa" w:w="3360"/>
          </w:tcPr>
          <w:p>
            <w:r>
              <w:t>2:15-2:45</w:t>
            </w:r>
          </w:p>
        </w:tc>
        <w:tc>
          <w:tcPr>
            <w:tcW w:type="dxa" w:w="3360"/>
          </w:tcPr>
          <w:p>
            <w:r>
              <w:t>Debrief</w:t>
            </w:r>
          </w:p>
        </w:tc>
        <w:tc>
          <w:tcPr>
            <w:tcW w:type="dxa" w:w="3360"/>
          </w:tcPr>
          <w:p>
            <w:r>
              <w:t>Each team explains what they checked and what proved the failure.</w:t>
            </w:r>
          </w:p>
        </w:tc>
      </w:tr>
      <w:tr>
        <w:tc>
          <w:tcPr>
            <w:tcW w:type="dxa" w:w="3360"/>
          </w:tcPr>
          <w:p>
            <w:r>
              <w:t>2:45-3:00</w:t>
            </w:r>
          </w:p>
        </w:tc>
        <w:tc>
          <w:tcPr>
            <w:tcW w:type="dxa" w:w="3360"/>
          </w:tcPr>
          <w:p>
            <w:r>
              <w:t>Reflection</w:t>
            </w:r>
          </w:p>
        </w:tc>
        <w:tc>
          <w:tcPr>
            <w:tcW w:type="dxa" w:w="3360"/>
          </w:tcPr>
          <w:p>
            <w:r>
              <w:t>Students write how today's process changes their troubleshooting.</w:t>
            </w:r>
          </w:p>
        </w:tc>
      </w:tr>
    </w:tbl>
    <w:p>
      <w:pPr>
        <w:pStyle w:val="Heading1"/>
      </w:pPr>
      <w:r>
        <w:t>Whiteboard Plan</w:t>
      </w:r>
    </w:p>
    <w:p>
      <w:pPr>
        <w:pStyle w:val="ListBullet"/>
      </w:pPr>
      <w:r>
        <w:t>STOP</w:t>
      </w:r>
    </w:p>
    <w:p>
      <w:pPr>
        <w:pStyle w:val="ListBullet"/>
      </w:pPr>
      <w:r>
        <w:t>LOOK</w:t>
      </w:r>
    </w:p>
    <w:p>
      <w:pPr>
        <w:pStyle w:val="ListBullet"/>
      </w:pPr>
      <w:r>
        <w:t>THINK</w:t>
      </w:r>
    </w:p>
    <w:p>
      <w:pPr>
        <w:pStyle w:val="ListBullet"/>
      </w:pPr>
      <w:r>
        <w:t>MEASURE</w:t>
      </w:r>
    </w:p>
    <w:p>
      <w:pPr>
        <w:pStyle w:val="ListBullet"/>
      </w:pPr>
      <w:r>
        <w:t>VERIFY</w:t>
      </w:r>
    </w:p>
    <w:p>
      <w:pPr>
        <w:pStyle w:val="ListBullet"/>
      </w:pPr>
      <w:r>
        <w:t>THEN REPAIR</w:t>
      </w:r>
    </w:p>
    <w:p>
      <w:pPr>
        <w:pStyle w:val="Heading1"/>
      </w:pPr>
      <w:r>
        <w:t>Instructor Story Prompt</w:t>
      </w:r>
    </w:p>
    <w:p>
      <w:r>
        <w:t>I have repaired equipment worth tens of thousands of dollars, and more often than people expect the failure came down to one tiny fuse. Professionals do not earn trust by replacing expensive parts. They earn trust by proving what is actually wrong before touching anything.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