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PV102 Day 1 Design Lab</w:t>
      </w:r>
    </w:p>
    <w:p>
      <w:pPr>
        <w:pStyle w:val="Subtitle"/>
        <w:spacing w:after="140"/>
      </w:pPr>
      <w:r>
        <w:t>Applications, architecture, constraints, and technical handoff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24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Teams of 2</w:t>
            </w:r>
          </w:p>
        </w:tc>
        <w:tc>
          <w:tcPr>
            <w:tcW w:type="dxa" w:w="3389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75 minutes</w:t>
            </w:r>
          </w:p>
        </w:tc>
        <w:tc>
          <w:tcPr>
            <w:tcW w:type="dxa" w:w="3389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Design-only</w:t>
            </w:r>
          </w:p>
        </w:tc>
      </w:tr>
    </w:tbl>
    <w:p>
      <w:pPr>
        <w:spacing w:before="100" w:after="140"/>
      </w:pPr>
      <w:r>
        <w:rPr>
          <w:b/>
          <w:color w:val="5E6A73"/>
          <w:sz w:val="18"/>
        </w:rPr>
        <w:t>Afternoon Lab | Audience: Student team | Monday, August 3, 2026</w:t>
      </w:r>
    </w:p>
    <w:p>
      <w:pPr>
        <w:pStyle w:val="Heading1"/>
      </w:pPr>
      <w:r>
        <w:t>Afternoon design lab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EE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7324D"/>
                <w:sz w:val="21"/>
              </w:rPr>
              <w:t>Mission</w:t>
            </w:r>
          </w:p>
          <w:p>
            <w:pPr>
              <w:spacing w:after="0"/>
            </w:pPr>
            <w:r>
              <w:rPr>
                <w:color w:val="202938"/>
                <w:sz w:val="19"/>
              </w:rPr>
              <w:t>Choose the PV architecture that best matches each client's real job. Show the energy path, identify the dominant constraint, state the safety boundary, and deliver a two-minute handoff.</w:t>
            </w:r>
          </w:p>
        </w:tc>
      </w:tr>
    </w:tbl>
    <w:p>
      <w:pPr>
        <w:spacing w:after="0"/>
      </w:pPr>
    </w:p>
    <w:p>
      <w:pPr>
        <w:pStyle w:val="Heading2"/>
      </w:pPr>
      <w:r>
        <w:t>Team structure</w:t>
      </w:r>
    </w:p>
    <w:p>
      <w:pPr>
        <w:pStyle w:val="ListBullet"/>
        <w:keepLines/>
        <w:spacing w:after="40"/>
      </w:pPr>
      <w:r>
        <w:t>Work in three teams of two. Start with the assigned scenario, then rotate if time permits.</w:t>
      </w:r>
    </w:p>
    <w:p>
      <w:pPr>
        <w:pStyle w:val="ListBullet"/>
        <w:keepLines/>
        <w:spacing w:after="40"/>
      </w:pPr>
      <w:r>
        <w:t>Roles: designer and verifier/recorder. Switch roles after each scenario.</w:t>
      </w:r>
    </w:p>
    <w:p>
      <w:pPr>
        <w:pStyle w:val="ListBullet"/>
        <w:keepLines/>
        <w:spacing w:after="40"/>
      </w:pPr>
      <w:r>
        <w:t>Use component cards or de-energized components only. No electrical connections are permitted.</w:t>
      </w:r>
    </w:p>
    <w:p>
      <w:pPr>
        <w:pStyle w:val="Heading2"/>
      </w:pPr>
      <w:r>
        <w:t>Required deliverables</w:t>
      </w:r>
    </w:p>
    <w:p>
      <w:pPr>
        <w:keepLines/>
        <w:spacing w:after="60"/>
        <w:ind w:left="317" w:hanging="317"/>
      </w:pPr>
      <w:r>
        <w:t>1.  Architecture choice: grid-tied, hybrid, off-grid, or PV-direct.</w:t>
      </w:r>
    </w:p>
    <w:p>
      <w:pPr>
        <w:keepLines/>
        <w:spacing w:after="60"/>
        <w:ind w:left="317" w:hanging="317"/>
      </w:pPr>
      <w:r>
        <w:t>2.  A labeled energy-path diagram from source to load.</w:t>
      </w:r>
    </w:p>
    <w:p>
      <w:pPr>
        <w:keepLines/>
        <w:spacing w:after="60"/>
        <w:ind w:left="317" w:hanging="317"/>
      </w:pPr>
      <w:r>
        <w:t>3.  The critical load or operating need.</w:t>
      </w:r>
    </w:p>
    <w:p>
      <w:pPr>
        <w:keepLines/>
        <w:spacing w:after="60"/>
        <w:ind w:left="317" w:hanging="317"/>
      </w:pPr>
      <w:r>
        <w:t>4.  Three site or client constraints and the dominant constraint.</w:t>
      </w:r>
    </w:p>
    <w:p>
      <w:pPr>
        <w:keepLines/>
        <w:spacing w:after="60"/>
        <w:ind w:left="317" w:hanging="317"/>
      </w:pPr>
      <w:r>
        <w:t>5.  Protection, isolation, or labeling boundaries that must be designed before construction.</w:t>
      </w:r>
    </w:p>
    <w:p>
      <w:pPr>
        <w:keepLines/>
        <w:spacing w:after="60"/>
        <w:ind w:left="317" w:hanging="317"/>
      </w:pPr>
      <w:r>
        <w:t>6.  At least two unknowns that require verification.</w:t>
      </w:r>
    </w:p>
    <w:p>
      <w:pPr>
        <w:keepLines/>
        <w:spacing w:after="60"/>
        <w:ind w:left="317" w:hanging="317"/>
      </w:pPr>
      <w:r>
        <w:t>7.  A two-minute handoff: scope, decision, evidence, safety boundary, and unresolved items.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AF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/>
            <w:r>
              <w:rPr>
                <w:b/>
                <w:color w:val="17324D"/>
                <w:sz w:val="21"/>
              </w:rPr>
              <w:t>Acceptance criteria</w:t>
            </w:r>
          </w:p>
          <w:p>
            <w:pPr>
              <w:spacing w:after="0"/>
            </w:pPr>
            <w:r>
              <w:rPr>
                <w:color w:val="202938"/>
                <w:sz w:val="19"/>
              </w:rPr>
              <w:t>Match the need. Show the path. Name the constraint. State the safety boundary. Record the unknowns.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Scenario 1 - Remote trail counter</w:t>
      </w:r>
    </w:p>
    <w:p>
      <w:pPr>
        <w:pStyle w:val="ListBullet"/>
        <w:keepLines/>
        <w:spacing w:after="40"/>
      </w:pPr>
      <w:r>
        <w:t>A 12 V electronic trail counter uses 8 W continuously.</w:t>
      </w:r>
    </w:p>
    <w:p>
      <w:pPr>
        <w:pStyle w:val="ListBullet"/>
        <w:keepLines/>
        <w:spacing w:after="40"/>
      </w:pPr>
      <w:r>
        <w:t>No utility service is available.</w:t>
      </w:r>
    </w:p>
    <w:p>
      <w:pPr>
        <w:pStyle w:val="ListBullet"/>
        <w:keepLines/>
        <w:spacing w:after="40"/>
      </w:pPr>
      <w:r>
        <w:t>The site has seasonal shade and can go five days between service visits.</w:t>
      </w:r>
    </w:p>
    <w:p>
      <w:pPr>
        <w:pStyle w:val="ListBullet"/>
        <w:keepLines/>
        <w:spacing w:after="40"/>
      </w:pPr>
      <w:r>
        <w:t>The counter must collect data day and night.</w:t>
      </w:r>
    </w:p>
    <w:p>
      <w:pPr>
        <w:pStyle w:val="Heading2"/>
      </w:pPr>
      <w:r>
        <w:t>Design brief</w:t>
      </w:r>
    </w:p>
    <w:p>
      <w:pPr>
        <w:keepNext/>
      </w:pPr>
      <w:r>
        <w:rPr>
          <w:b/>
        </w:rPr>
        <w:t>1. Architecture choice and one-sentence reason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2. Critical load or operating need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3. Energy path - write components in order and draw arrows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4. Dominant constraint and supporting evidence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5. Two additional constraints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6. Required protection, isolation, and labeling boundaries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7. Unknowns to verify before sizing or building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8. Two-minute handoff notes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Scenario 2 - Small shop</w:t>
      </w:r>
    </w:p>
    <w:p>
      <w:pPr>
        <w:pStyle w:val="ListBullet"/>
        <w:keepLines/>
        <w:spacing w:after="40"/>
      </w:pPr>
      <w:r>
        <w:t>Utility service is available.</w:t>
      </w:r>
    </w:p>
    <w:p>
      <w:pPr>
        <w:pStyle w:val="ListBullet"/>
        <w:keepLines/>
        <w:spacing w:after="40"/>
      </w:pPr>
      <w:r>
        <w:t>The owner wants lower electric bills.</w:t>
      </w:r>
    </w:p>
    <w:p>
      <w:pPr>
        <w:pStyle w:val="ListBullet"/>
        <w:keepLines/>
        <w:spacing w:after="40"/>
      </w:pPr>
      <w:r>
        <w:t>During an outage, internet equipment and office lighting totaling about 400 W should operate for four hours.</w:t>
      </w:r>
    </w:p>
    <w:p>
      <w:pPr>
        <w:pStyle w:val="ListBullet"/>
        <w:keepLines/>
        <w:spacing w:after="40"/>
      </w:pPr>
      <w:r>
        <w:t>Roof area is available but one section receives afternoon shade.</w:t>
      </w:r>
    </w:p>
    <w:p>
      <w:pPr>
        <w:pStyle w:val="Heading2"/>
      </w:pPr>
      <w:r>
        <w:t>Design brief</w:t>
      </w:r>
    </w:p>
    <w:p>
      <w:pPr>
        <w:keepNext/>
      </w:pPr>
      <w:r>
        <w:rPr>
          <w:b/>
        </w:rPr>
        <w:t>1. Architecture choice and one-sentence reason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2. Critical load or operating need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3. Energy path - write components in order and draw arrows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4. Dominant constraint and supporting evidence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5. Two additional constraints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6. Required protection, isolation, and labeling boundaries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7. Unknowns to verify before sizing or building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8. Two-minute handoff notes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Scenario 3 - Daytime water pump</w:t>
      </w:r>
    </w:p>
    <w:p>
      <w:pPr>
        <w:pStyle w:val="ListBullet"/>
        <w:keepLines/>
        <w:spacing w:after="40"/>
      </w:pPr>
      <w:r>
        <w:t>A 300 W DC pump fills an elevated tank.</w:t>
      </w:r>
    </w:p>
    <w:p>
      <w:pPr>
        <w:pStyle w:val="ListBullet"/>
        <w:keepLines/>
        <w:spacing w:after="40"/>
      </w:pPr>
      <w:r>
        <w:t>No utility service is available.</w:t>
      </w:r>
    </w:p>
    <w:p>
      <w:pPr>
        <w:pStyle w:val="ListBullet"/>
        <w:keepLines/>
        <w:spacing w:after="40"/>
      </w:pPr>
      <w:r>
        <w:t>The pump only needs to run when strong sunlight is available.</w:t>
      </w:r>
    </w:p>
    <w:p>
      <w:pPr>
        <w:pStyle w:val="ListBullet"/>
        <w:keepLines/>
        <w:spacing w:after="40"/>
      </w:pPr>
      <w:r>
        <w:t>The tank provides water after sunset; battery storage is not requested.</w:t>
      </w:r>
    </w:p>
    <w:p>
      <w:pPr>
        <w:pStyle w:val="Heading2"/>
      </w:pPr>
      <w:r>
        <w:t>Design brief</w:t>
      </w:r>
    </w:p>
    <w:p>
      <w:pPr>
        <w:keepNext/>
      </w:pPr>
      <w:r>
        <w:rPr>
          <w:b/>
        </w:rPr>
        <w:t>1. Architecture choice and one-sentence reason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2. Critical load or operating need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3. Energy path - write components in order and draw arrows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4. Dominant constraint and supporting evidence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5. Two additional constraints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6. Required protection, isolation, and labeling boundaries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7. Unknowns to verify before sizing or building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</w:pPr>
      <w:r>
        <w:rPr>
          <w:b/>
        </w:rPr>
        <w:t>8. Two-minute handoff notes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Peer verification and exit ticket</w:t>
      </w:r>
    </w:p>
    <w:p>
      <w:pPr>
        <w:pStyle w:val="Heading2"/>
      </w:pPr>
      <w:r>
        <w:t>Peer verification checklist</w:t>
      </w:r>
    </w:p>
    <w:p>
      <w:pPr>
        <w:spacing w:after="60"/>
      </w:pPr>
      <w:r>
        <w:t>☐ The architecture matches the client's stated operating need.</w:t>
      </w:r>
    </w:p>
    <w:p>
      <w:pPr>
        <w:spacing w:after="60"/>
      </w:pPr>
      <w:r>
        <w:t>☐ The energy path includes every major required function.</w:t>
      </w:r>
    </w:p>
    <w:p>
      <w:pPr>
        <w:spacing w:after="60"/>
      </w:pPr>
      <w:r>
        <w:t>☐ The dominant constraint is supported by scenario evidence.</w:t>
      </w:r>
    </w:p>
    <w:p>
      <w:pPr>
        <w:spacing w:after="60"/>
      </w:pPr>
      <w:r>
        <w:t>☐ Protection and isolation are treated as design requirements.</w:t>
      </w:r>
    </w:p>
    <w:p>
      <w:pPr>
        <w:spacing w:after="60"/>
      </w:pPr>
      <w:r>
        <w:t>☐ Unknowns are recorded instead of guessed.</w:t>
      </w:r>
    </w:p>
    <w:p>
      <w:pPr>
        <w:spacing w:after="60"/>
      </w:pPr>
      <w:r>
        <w:t>☐ The handoff separates verified facts from open questions.</w:t>
      </w:r>
    </w:p>
    <w:p>
      <w:pPr>
        <w:pStyle w:val="Heading2"/>
      </w:pPr>
      <w:r>
        <w:t>Exit ticket</w:t>
      </w:r>
    </w:p>
    <w:p>
      <w:pPr>
        <w:keepNext/>
        <w:spacing w:before="100" w:after="40"/>
      </w:pPr>
      <w:r>
        <w:rPr>
          <w:b/>
          <w:sz w:val="20"/>
        </w:rPr>
        <w:t>1. Which operating need most strongly determines architecture?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  <w:spacing w:before="100" w:after="40"/>
      </w:pPr>
      <w:r>
        <w:rPr>
          <w:b/>
          <w:sz w:val="20"/>
        </w:rPr>
        <w:t>2. When is storage unnecessary?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keepNext/>
        <w:spacing w:before="100" w:after="40"/>
      </w:pPr>
      <w:r>
        <w:rPr>
          <w:b/>
          <w:sz w:val="20"/>
        </w:rPr>
        <w:t>3. What is one question you must verify before Day 2 site assessment?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p>
      <w:pPr>
        <w:spacing w:after="20"/>
      </w:pPr>
      <w:r>
        <w:rPr>
          <w:color w:val="9AA7B2"/>
          <w:sz w:val="16"/>
        </w:rP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libri" w:hAnsi="Calibri"/>
        <w:color w:val="5E6A73"/>
        <w:sz w:val="16"/>
      </w:rPr>
      <w:t xml:space="preserve">Professionals match systems to real needs.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7324D"/>
        <w:sz w:val="16"/>
      </w:rPr>
      <w:t>PV102 | CTS Day 17 | Afternoon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029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45A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Calibri" w:hAnsi="Calibri"/>
      <w:b w:val="0"/>
      <w:i/>
      <w:iCs/>
      <w:color w:val="5E6A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