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3: Load Profile and Energy Budget</w:t>
      </w:r>
    </w:p>
    <w:p>
      <w:r>
        <w:t>Students turn a client wish list into a defensible load table, daily watt-hour estimate, priority list, and unknowns register.</w:t>
      </w:r>
    </w:p>
    <w:p>
      <w:pPr>
        <w:jc w:val="center"/>
      </w:pPr>
      <w:r>
        <w:rPr>
          <w:color w:val="5A5A5A"/>
          <w:sz w:val="18"/>
        </w:rPr>
        <w:t>PV102 | CTS Day 19 | Instructor Run Sheet</w:t>
        <w:br/>
        <w:t>Watts are moments. Watt-hours are work over time. | Wednesday, August 5, 2026</w:t>
      </w:r>
    </w:p>
    <w:p>
      <w:pPr>
        <w:pStyle w:val="Heading1"/>
      </w:pPr>
      <w:r>
        <w:t>Core rule</w:t>
      </w:r>
    </w:p>
    <w:p>
      <w:r>
        <w:t>Watts are moments. Watt-hours are work over time.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Distinguish watts from watt-hours.</w:t>
      </w:r>
    </w:p>
    <w:p>
      <w:pPr>
        <w:pStyle w:val="ListBullet"/>
      </w:pPr>
      <w:r>
        <w:t>Calculate daily energy use from power and time.</w:t>
      </w:r>
    </w:p>
    <w:p>
      <w:pPr>
        <w:pStyle w:val="ListBullet"/>
      </w:pPr>
      <w:r>
        <w:t>Rank loads by necessity, runtime, surge risk, and design impact.</w:t>
      </w:r>
    </w:p>
    <w:p>
      <w:pPr>
        <w:pStyle w:val="ListBullet"/>
      </w:pPr>
      <w:r>
        <w:t>Explain how load decisions affect PV, battery, inverter, and budget.</w:t>
      </w:r>
    </w:p>
    <w:p>
      <w:pPr>
        <w:pStyle w:val="Heading1"/>
      </w:pPr>
      <w:r>
        <w:t>Readiness and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Before students arrive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Materials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Open slide deck and test display. Print student packets and one instructor key. Prepare three team stations. Review safety boundary before any equipment is handled.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Calculators</w:t>
              <w:br/>
              <w:t>Load cards</w:t>
              <w:br/>
              <w:t>Appliance nameplate examples</w:t>
              <w:br/>
              <w:t>Student load table</w:t>
              <w:br/>
              <w:t>Chart paper</w:t>
              <w:br/>
              <w:t>Projector and slide deck</w:t>
            </w:r>
          </w:p>
        </w:tc>
      </w:tr>
    </w:tbl>
    <w:p>
      <w:pPr>
        <w:pStyle w:val="Heading1"/>
      </w:pPr>
      <w:r>
        <w:t>Five-hour run of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Block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Instructor move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10:00-10:15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Opening and continuity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Connect Day 2 to today's rule. Name what students already know and what new judgment is being added.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10:15-10:40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Morning quiz and review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Students work independently for 12-15 minutes. Review by asking for evidence, not just letters.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10:40-11:25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Concept lesson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Use slides 1-14. Pause after each technical rule and ask what decision it changes.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11:25-12:15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Model one example on the board. Students complete a quick pair-check before lunch.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12:15-12:45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Lunch/reset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Reset lab stations. Keep energized work out of scope unless explicitly authorized by instructor and equipment procedure.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12:45-1:00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Lab brief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Assign teams and roles. Review acceptance criteria and stop-work triggers.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1:00-2:15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Client Load Interview and Energy Budget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Teams interview a mock client, build a daily load table, and recommend one load reduction.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2:15-2:40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Handoffs and peer verification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Each team gives a concise technical handoff. Peers check evidence, boundary, and unknowns.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2:40-3:00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Exit ticket and 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packets. Preview next step: PV102 Day 4 uses load and site information to explore module behavior, strings, and shade impact.</w:t>
            </w:r>
          </w:p>
        </w:tc>
      </w:tr>
    </w:tbl>
    <w:p>
      <w:pPr>
        <w:pStyle w:val="Heading1"/>
      </w:pPr>
      <w:r>
        <w:t>Instructor talk track</w:t>
      </w:r>
    </w:p>
    <w:p>
      <w:r>
        <w:t>Opening script: "PV102 is not about throwing parts at a problem until reality files a complaint. Today we use load profile and energy budget to make the next design decision safer and more defensible. The rule is simple: Watts are moments. Watt-hours are work over time."</w:t>
      </w:r>
    </w:p>
    <w:p>
      <w:pPr>
        <w:pStyle w:val="Heading1"/>
      </w:pPr>
      <w:r>
        <w:t>Teaching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Move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Look-for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What decision does this evidence change?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Listen for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Students separating facts, assumptions, and unknowns.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Correct gently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Component-first answers. Redirect to job, evidence, boundary, then component.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Require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 handoff that another person could act on without reading minds. Humanity keeps trying telepathy. It remains a poor project-management system.</w:t>
            </w:r>
          </w:p>
        </w:tc>
      </w:tr>
    </w:tbl>
    <w:p>
      <w:pPr>
        <w:pStyle w:val="Heading1"/>
      </w:pPr>
      <w:r>
        <w:t>Lab instructor procedure</w:t>
      </w:r>
    </w:p>
    <w:p>
      <w:pPr>
        <w:pStyle w:val="ListBullet"/>
      </w:pPr>
      <w:r>
        <w:t>Choose one scenario and list all loads.</w:t>
      </w:r>
    </w:p>
    <w:p>
      <w:pPr>
        <w:pStyle w:val="ListBullet"/>
      </w:pPr>
      <w:r>
        <w:t>For each load, record watts, hours per day, daily Wh, priority, and unknowns.</w:t>
      </w:r>
    </w:p>
    <w:p>
      <w:pPr>
        <w:pStyle w:val="ListBullet"/>
      </w:pPr>
      <w:r>
        <w:t>Mark surge or motor loads.</w:t>
      </w:r>
    </w:p>
    <w:p>
      <w:pPr>
        <w:pStyle w:val="ListBullet"/>
      </w:pPr>
      <w:r>
        <w:t>Calculate total daily Wh and essential daily Wh.</w:t>
      </w:r>
    </w:p>
    <w:p>
      <w:pPr>
        <w:pStyle w:val="ListBullet"/>
      </w:pPr>
      <w:r>
        <w:t>Recommend one load change that improves system practicality without weakening the client need.</w:t>
      </w:r>
    </w:p>
    <w:p>
      <w:pPr>
        <w:pStyle w:val="ListBullet"/>
      </w:pPr>
      <w:r>
        <w:t>Prepare a handoff showing the load table and top three unknowns.</w:t>
      </w:r>
    </w:p>
    <w:p>
      <w:pPr>
        <w:pStyle w:val="Heading1"/>
      </w:pPr>
      <w:r>
        <w:t>Answer snapshot and contingency plan</w:t>
      </w:r>
    </w:p>
    <w:p>
      <w:r>
        <w:t>If equipment or printing is unavailable, run the lab with paper cards, chart paper, and oral handoffs. The learning target is decision quality, not hardware theater.</w:t>
      </w:r>
    </w:p>
    <w:p>
      <w:pPr>
        <w:pStyle w:val="Heading1"/>
      </w:pPr>
      <w:r>
        <w:t>Safety and scope boundaries</w:t>
      </w:r>
    </w:p>
    <w:p>
      <w:r>
        <w:t>No live electrical work is authorized by this lesson unless the instructor independently sets up a verified training system, follows manufacturer instructions, and establishes the required isolation, PPE, and supervision. Treat PV source circuits and batteries as energy sources, not props.</w:t>
      </w:r>
    </w:p>
    <w:p>
      <w:pPr>
        <w:pStyle w:val="Heading1"/>
      </w:pPr>
      <w:r>
        <w:t>Day handoff</w:t>
      </w:r>
    </w:p>
    <w:p>
      <w:r>
        <w:t>PV102 Day 4 uses load and site information to explore module behavior, strings, and shade impact.</w:t>
      </w:r>
    </w:p>
    <w:p>
      <w:pPr>
        <w:pStyle w:val="Heading1"/>
      </w:pPr>
      <w:r>
        <w:t>Instructional sources</w:t>
      </w:r>
    </w:p>
    <w:p>
      <w:pPr>
        <w:pStyle w:val="ListBullet"/>
      </w:pPr>
      <w:r>
        <w:t>U.S. Department of Energy, Solar Energy: https://www.energy.gov/topics/solar-energy</w:t>
      </w:r>
    </w:p>
    <w:p>
      <w:pPr>
        <w:pStyle w:val="ListBullet"/>
      </w:pPr>
      <w:r>
        <w:t>U.S. Department of Energy, Solar Photovoltaic Technology Basics: https://www.energy.gov/eere/solar/solar-photovoltaic-technology-basics</w:t>
      </w:r>
    </w:p>
    <w:p>
      <w:pPr>
        <w:pStyle w:val="ListBullet"/>
      </w:pPr>
      <w:r>
        <w:t>U.S. Department of Energy, Solar Photovoltaic System Design Basics: https://www.energy.gov/eere/solar/solar-photovoltaic-system-design-basics</w:t>
      </w:r>
    </w:p>
    <w:p>
      <w:pPr>
        <w:pStyle w:val="ListBullet"/>
      </w:pPr>
      <w:r>
        <w:t>U.S. Department of Energy, Solar Integration: Solar Energy and Storage Basics: https://www.energy.gov/eere/solar/solar-integration-solar-energy-and-storage-basics</w:t>
      </w:r>
    </w:p>
    <w:p>
      <w:pPr>
        <w:pStyle w:val="ListBullet"/>
      </w:pPr>
      <w:r>
        <w:t>U.S. Department of Energy, Solar Integration: Inverters and Grid Services Basics: https://www.energy.gov/eere/solar/solar-integration-inverters-and-grid-services-basics</w:t>
      </w:r>
    </w:p>
    <w:p>
      <w:pPr>
        <w:pStyle w:val="ListBullet"/>
      </w:pPr>
      <w:r>
        <w:t>NREL PVWatts Calculator: https://pvwatts.nrel.gov/</w:t>
      </w:r>
    </w:p>
    <w:p>
      <w:pPr>
        <w:pStyle w:val="ListBullet"/>
      </w:pPr>
      <w:r>
        <w:t>OSHA, Green Job Hazards - Solar Energy: Electrical: https://www.osha.gov/green-jobs/solar/electrical</w:t>
      </w:r>
    </w:p>
    <w:p>
      <w:pPr>
        <w:pStyle w:val="ListBullet"/>
      </w:pPr>
      <w:r>
        <w:t>OSHA, Green Job Hazards - Solar Energy: Lockout/Tagout: https://www.osha.gov/green-jobs/solar/lockout-tagout</w:t>
      </w:r>
    </w:p>
    <w:p>
      <w:pPr>
        <w:pStyle w:val="ListBullet"/>
      </w:pPr>
      <w:r>
        <w:t>OSHA, Green Job Hazards - Solar Energy: Personal Protective Equipment: https://www.osha.gov/green-jobs/solar/personal-protective-equipment</w:t>
      </w:r>
    </w:p>
    <w:p>
      <w:pPr>
        <w:pStyle w:val="ListBullet"/>
      </w:pPr>
      <w:r>
        <w:t>Sean White, Solar Photovoltaic Basics, 2nd ed., Routledge, 2018, ISBN 9781138102866.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