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Daily Run Sheet</w:t>
      </w:r>
    </w:p>
    <w:p>
      <w:pPr>
        <w:jc w:val="center"/>
      </w:pPr>
      <w:r>
        <w:rPr>
          <w:b/>
        </w:rPr>
        <w:t>Instructor-facing plan for Rich or a substitute | Wednesday, July 15, 2026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jc w:val="center"/>
      </w:pPr>
      <w:r>
        <w:t>Topic: Load Assessment and System Sizing</w:t>
      </w:r>
    </w:p>
    <w:p>
      <w:pPr>
        <w:jc w:val="center"/>
      </w:pPr>
      <w:r>
        <w:t>Class setup: 6 students | 10:00 AM-3:00 PM | Calm, practical, evidence-first instruction</w:t>
      </w:r>
    </w:p>
    <w:p>
      <w:pPr>
        <w:pStyle w:val="Heading1"/>
      </w:pPr>
      <w:r>
        <w:t>Teaching frame</w:t>
      </w:r>
    </w:p>
    <w:p>
      <w:pPr>
        <w:pStyle w:val="ListBullet"/>
        <w:spacing w:after="60"/>
      </w:pPr>
      <w:r>
        <w:t>Main message: loads drive system sizing, and units make the reasoning inspectable.</w:t>
      </w:r>
    </w:p>
    <w:p>
      <w:pPr>
        <w:pStyle w:val="ListBullet"/>
        <w:spacing w:after="60"/>
      </w:pPr>
      <w:r>
        <w:t>Day 7 is guided practice, not a project, proposal, capstone, or presentation.</w:t>
      </w:r>
    </w:p>
    <w:p>
      <w:pPr>
        <w:pStyle w:val="ListBullet"/>
        <w:spacing w:after="60"/>
      </w:pPr>
      <w:r>
        <w:t>Use only the documented training values on the worksheet; do not invent equipment or product specifications.</w:t>
      </w:r>
    </w:p>
    <w:p>
      <w:pPr>
        <w:pStyle w:val="ListBullet"/>
        <w:spacing w:after="60"/>
      </w:pPr>
      <w:r>
        <w:t>Safety remains part of design: protection, disconnects, labels, and verification points must appear on the one-line diagram.</w:t>
      </w:r>
    </w:p>
    <w:p>
      <w:pPr>
        <w:pStyle w:val="Heading1"/>
      </w:pPr>
      <w:r>
        <w:t>Substitute quick start</w:t>
      </w:r>
    </w:p>
    <w:p>
      <w:pPr>
        <w:pStyle w:val="ListBullet"/>
        <w:spacing w:after="60"/>
      </w:pPr>
      <w:r>
        <w:t>[ ] Read the full schedule before students arrive.</w:t>
      </w:r>
    </w:p>
    <w:p>
      <w:pPr>
        <w:pStyle w:val="ListBullet"/>
        <w:spacing w:after="60"/>
      </w:pPr>
      <w:r>
        <w:t>[ ] Locate emergency disconnects, first-aid supplies, calculator policy, and secure test storage.</w:t>
      </w:r>
    </w:p>
    <w:p>
      <w:pPr>
        <w:pStyle w:val="ListBullet"/>
        <w:spacing w:after="60"/>
      </w:pPr>
      <w:r>
        <w:t>[ ] Print student materials and keep answer keys/instructor notes separate.</w:t>
      </w:r>
    </w:p>
    <w:p>
      <w:pPr>
        <w:pStyle w:val="ListBullet"/>
        <w:spacing w:after="60"/>
      </w:pPr>
      <w:r>
        <w:t>[ ] Write the day goal, schedule, and stop-work rule on the board.</w:t>
      </w:r>
    </w:p>
    <w:p>
      <w:pPr>
        <w:pStyle w:val="ListBullet"/>
        <w:spacing w:after="60"/>
      </w:pPr>
      <w:r>
        <w:t>[ ] If uncertain about equipment or assessment handling, use the reduced-scope path and contact program leadership.</w:t>
      </w:r>
    </w:p>
    <w:p>
      <w:pPr>
        <w:pStyle w:val="Heading1"/>
      </w:pPr>
      <w:r>
        <w:t>Learning targets</w:t>
      </w:r>
    </w:p>
    <w:p>
      <w:pPr>
        <w:pStyle w:val="ListBullet"/>
        <w:spacing w:after="60"/>
      </w:pPr>
      <w:r>
        <w:t>Calculate daily energy use in watt-hours from a documented loads list.</w:t>
      </w:r>
    </w:p>
    <w:p>
      <w:pPr>
        <w:pStyle w:val="ListBullet"/>
        <w:spacing w:after="60"/>
      </w:pPr>
      <w:r>
        <w:t>Use provided assumptions to calculate basic battery Wh/Ah and array watts.</w:t>
      </w:r>
    </w:p>
    <w:p>
      <w:pPr>
        <w:pStyle w:val="ListBullet"/>
        <w:spacing w:after="60"/>
      </w:pPr>
      <w:r>
        <w:t>Choose an inverter rating from documented simultaneous AC loads and headroom.</w:t>
      </w:r>
    </w:p>
    <w:p>
      <w:pPr>
        <w:pStyle w:val="ListBullet"/>
        <w:spacing w:after="60"/>
      </w:pPr>
      <w:r>
        <w:t>Draw and label a one-line system path with protection, disconnects, and verification points.</w:t>
      </w:r>
    </w:p>
    <w:p>
      <w:pPr>
        <w:pStyle w:val="ListBullet"/>
        <w:spacing w:after="60"/>
      </w:pPr>
      <w:r>
        <w:t>Check units, assumptions, and reasonableness before instructor signoff.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Chapters 11-12 quiz and key</w:t>
      </w:r>
    </w:p>
    <w:p>
      <w:pPr>
        <w:pStyle w:val="ListBullet"/>
        <w:spacing w:after="60"/>
      </w:pPr>
      <w:r>
        <w:t>Day 7 slide deck and whiteboard outline</w:t>
      </w:r>
    </w:p>
    <w:p>
      <w:pPr>
        <w:pStyle w:val="ListBullet"/>
        <w:spacing w:after="60"/>
      </w:pPr>
      <w:r>
        <w:t>Student worksheet and guided-practice guide</w:t>
      </w:r>
    </w:p>
    <w:p>
      <w:pPr>
        <w:pStyle w:val="ListBullet"/>
        <w:spacing w:after="60"/>
      </w:pPr>
      <w:r>
        <w:t>Calculators, pencils, rulers, scrap paper</w:t>
      </w:r>
    </w:p>
    <w:p>
      <w:pPr>
        <w:pStyle w:val="ListBullet"/>
        <w:spacing w:after="60"/>
      </w:pPr>
      <w:r>
        <w:t>Documented RV training loads and provided assumptions</w:t>
      </w:r>
    </w:p>
    <w:p>
      <w:pPr>
        <w:pStyle w:val="ListBullet"/>
        <w:spacing w:after="60"/>
      </w:pPr>
      <w:r>
        <w:t>Evidence checklist and reflection sheet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15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52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64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 notes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10:00-10:10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Arrival, attendance, check-in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get notebooks and Chapters 11-12 quiz. Instructor displays: Measure. Verify. Document. Then proceed.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10:10-10:20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Safety reset + day goal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Review stop-work authority and explain that today is guided sizing practice, not a project or product proposal.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10:20-10:35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Morning quiz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Individual Chapters 11-12 reading check. Ten questions; quiet work.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10:35-10:55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Quiz correction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 together in a different color. Review current-source verification, AHJ/permitting roles, units, and safest-answer thinking.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10:55-11:20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Whiteboard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Connect Chapters 1-12: loads drive sizing; safety and verification constrain every decision.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11:20-11:30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Break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Reset attention. Calculators, worksheets, and pencils staged after break.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11:30-12:00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Slides + worked example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watts x hours, total Wh/day, battery Wh/Ah, array watts, and inverter headroom using the provided training values.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12:00-12:30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Guided example check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complete one example with instructor pauses after each calculation. Check units before accepting answers.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12:30-1:00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Lunch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Worksheets remain on tables. No kit wiring or energized work.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1:00-1:15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Practice introduction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Explain the RV training load worksheet, required assumptions, evidence boxes, and instructor checkpoints.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1:15-1:50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Guided worksheet: loads + battery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calculate daily Wh and basic storage. Instructor checks totals before array sizing.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1:50-2:15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Guided worksheet: array + inverter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calculate array watts and identify concurrent AC load plus headroom.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2:15-2:30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 + protection points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draw a one-line system path and mark conceptual protection, disconnects, labels, and meter points.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2:30-2:45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Verification + revision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Peer checks math, units, assumptions, and diagram. Instructor signs only after corrections.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2:45-2:55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Reflection + evidence upload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 reflection and upload/submit the worksheet as directed.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2:55-3:00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Cleanup + dismissal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Calculators returned, papers collected, tables clear, next-day final reminder given.</w:t>
            </w:r>
          </w:p>
        </w:tc>
      </w:tr>
    </w:tbl>
    <w:p>
      <w:pPr>
        <w:pStyle w:val="Heading1"/>
      </w:pPr>
      <w:r>
        <w:t>Safety and instructional stop conditions</w:t>
      </w:r>
    </w:p>
    <w:p>
      <w:pPr>
        <w:pStyle w:val="ListBullet"/>
        <w:spacing w:after="60"/>
      </w:pPr>
      <w:r>
        <w:t>A student uses an assumption or specification not provided in the worksheet.</w:t>
      </w:r>
    </w:p>
    <w:p>
      <w:pPr>
        <w:pStyle w:val="ListBullet"/>
        <w:spacing w:after="60"/>
      </w:pPr>
      <w:r>
        <w:t>Units are missing or mixed without conversion.</w:t>
      </w:r>
    </w:p>
    <w:p>
      <w:pPr>
        <w:pStyle w:val="ListBullet"/>
        <w:spacing w:after="60"/>
      </w:pPr>
      <w:r>
        <w:t>A sizing answer is copied without work or cannot be explained.</w:t>
      </w:r>
    </w:p>
    <w:p>
      <w:pPr>
        <w:pStyle w:val="ListBullet"/>
        <w:spacing w:after="60"/>
      </w:pPr>
      <w:r>
        <w:t>The diagram omits protection, disconnects, or return paths.</w:t>
      </w:r>
    </w:p>
    <w:p>
      <w:pPr>
        <w:pStyle w:val="ListBullet"/>
        <w:spacing w:after="60"/>
      </w:pPr>
      <w:r>
        <w:t>Discussion drifts into physical wiring; this day is paper/calculator practice.</w:t>
      </w:r>
    </w:p>
    <w:p>
      <w:pPr>
        <w:pStyle w:val="Heading1"/>
      </w:pPr>
      <w:r>
        <w:t>Reduced-scope backup</w:t>
      </w:r>
    </w:p>
    <w:p>
      <w:r>
        <w:t>Day 7: if calculators or printing fail, complete one class example on the whiteboard and have students show units and reasonableness on notebook paper. Day 8: if final-test printing fails, run structured review and reflection; do not improvise a different final from memory. Reschedule the secured assessment.</w:t>
      </w:r>
    </w:p>
    <w:p>
      <w:pPr>
        <w:pStyle w:val="Heading1"/>
      </w:pPr>
      <w:r>
        <w:t>Early finishers</w:t>
      </w:r>
    </w:p>
    <w:p>
      <w:r>
        <w:t>Day 7: check every unit, redo one calculation independently, and write one sentence explaining each sizing result. Day 8: quietly review answers, then begin the reflection only after turning in the final.</w:t>
      </w:r>
    </w:p>
    <w:p>
      <w:pPr>
        <w:pStyle w:val="Heading1"/>
      </w:pPr>
      <w:r>
        <w:t>Instructor notes after class</w:t>
      </w:r>
    </w:p>
    <w:p>
      <w:r>
        <w:t>What landed: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What confused students: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Equipment/material issues: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Carry-forward: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