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3 Whiteboard Outline</w:t>
      </w:r>
    </w:p>
    <w:p>
      <w:pPr>
        <w:jc w:val="center"/>
      </w:pPr>
      <w:r>
        <w:rPr>
          <w:color w:val="5A5A5A"/>
          <w:sz w:val="18"/>
        </w:rPr>
        <w:t>PV102 | CTS Day 19 | Whiteboard Outline</w:t>
        <w:br/>
        <w:t>Watts are moments. Watt-hours are work over time. | Wednesday, August 5,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Load Profile and Energy Budget</w:t>
              <w:br/>
              <w:t>Rule: Watts are moments. Watt-hours are work over time.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Tiny shop: lights, laptop, phone charging, modem/router, small fridge, occasional circular saw.</w:t>
      </w:r>
    </w:p>
    <w:p>
      <w:pPr>
        <w:pStyle w:val="ListBullet"/>
      </w:pPr>
      <w:r>
        <w:t>Remote trail counter: sensor, camera, cellular modem, winter operation, limited service visits.</w:t>
      </w:r>
    </w:p>
    <w:p>
      <w:pPr>
        <w:pStyle w:val="ListBullet"/>
      </w:pPr>
      <w:r>
        <w:t>Bus conversion: lighting, fridge, fan, water pump, laptop, phone charging, occasional induction cooktop.</w:t>
      </w:r>
    </w:p>
    <w:p>
      <w:pPr>
        <w:pStyle w:val="Heading1"/>
      </w:pPr>
      <w:r>
        <w:t>Final board sentence</w:t>
      </w:r>
    </w:p>
    <w:p>
      <w:r>
        <w:t>Watts are moments. Watt-hours are work over time.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