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 Afternoon Lab</w:t>
      </w:r>
    </w:p>
    <w:p>
      <w:r>
        <w:t>Critical Load Storage Plan</w:t>
      </w:r>
    </w:p>
    <w:p>
      <w:pPr>
        <w:jc w:val="center"/>
      </w:pPr>
      <w:r>
        <w:rPr>
          <w:color w:val="5A5A5A"/>
          <w:sz w:val="18"/>
        </w:rPr>
        <w:t>PV102 | CTS Day 21 | Afternoon Lab</w:t>
        <w:br/>
        <w:t>Storage has a defined job: carry named loads through named time. | Monday, August 10, 2026</w:t>
      </w:r>
    </w:p>
    <w:p>
      <w:pPr>
        <w:pStyle w:val="Heading1"/>
      </w:pPr>
      <w:r>
        <w:t>Mission</w:t>
      </w:r>
    </w:p>
    <w:p>
      <w:r>
        <w:t>Teams reduce an oversized wish list into a critical-load storage plan that a real system could support.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Bus conversion overnight loads: fridge, fan, lights, phone, laptop, water pump, optional induction cooktop.</w:t>
      </w:r>
    </w:p>
    <w:p>
      <w:pPr>
        <w:pStyle w:val="ListBullet"/>
      </w:pPr>
      <w:r>
        <w:t>Remote sensor must survive two stormy days with no site visit.</w:t>
      </w:r>
    </w:p>
    <w:p>
      <w:pPr>
        <w:pStyle w:val="ListBullet"/>
      </w:pPr>
      <w:r>
        <w:t>Small shop wants outage backup for lights, router, one outlet, and refrigerator only.</w:t>
      </w:r>
    </w:p>
    <w:p>
      <w:pPr>
        <w:pStyle w:val="Heading1"/>
      </w:pPr>
      <w:r>
        <w:t>Procedure</w:t>
      </w:r>
    </w:p>
    <w:p>
      <w:pPr>
        <w:pStyle w:val="ListBullet"/>
      </w:pPr>
      <w:r>
        <w:t>Start with the Day 3 load table or provided scenario.</w:t>
      </w:r>
    </w:p>
    <w:p>
      <w:pPr>
        <w:pStyle w:val="ListBullet"/>
      </w:pPr>
      <w:r>
        <w:t>Mark each load as critical, useful, or optional.</w:t>
      </w:r>
    </w:p>
    <w:p>
      <w:pPr>
        <w:pStyle w:val="ListBullet"/>
      </w:pPr>
      <w:r>
        <w:t>Calculate critical daily Wh.</w:t>
      </w:r>
    </w:p>
    <w:p>
      <w:pPr>
        <w:pStyle w:val="ListBullet"/>
      </w:pPr>
      <w:r>
        <w:t>Choose an autonomy target and estimate required Wh before adjustment.</w:t>
      </w:r>
    </w:p>
    <w:p>
      <w:pPr>
        <w:pStyle w:val="ListBullet"/>
      </w:pPr>
      <w:r>
        <w:t>List the battery information required before final sizing.</w:t>
      </w:r>
    </w:p>
    <w:p>
      <w:pPr>
        <w:pStyle w:val="ListBullet"/>
      </w:pPr>
      <w:r>
        <w:t>Handoff the critical-load list, autonomy target, and rejected optional loads.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