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7 Whiteboard Outline</w:t>
      </w:r>
    </w:p>
    <w:p>
      <w:pPr>
        <w:jc w:val="center"/>
      </w:pPr>
      <w:r>
        <w:rPr>
          <w:b/>
        </w:rPr>
        <w:t>Instructor-facing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pPr>
        <w:pStyle w:val="Heading1"/>
      </w:pPr>
      <w:r>
        <w:t>Board before students enter</w:t>
      </w:r>
    </w:p>
    <w:p>
      <w:pPr>
        <w:pStyle w:val="ListBullet"/>
        <w:spacing w:after="60"/>
      </w:pPr>
      <w:r>
        <w:t>PV101 Day 7 | Chapters 11-12 | Loads drive sizing</w:t>
      </w:r>
    </w:p>
    <w:p>
      <w:pPr>
        <w:pStyle w:val="ListBullet"/>
        <w:spacing w:after="60"/>
      </w:pPr>
      <w:r>
        <w:t>Chapter 11: verify incentives, resources, permitting, and the AHJ.</w:t>
      </w:r>
    </w:p>
    <w:p>
      <w:pPr>
        <w:pStyle w:val="ListBullet"/>
        <w:spacing w:after="60"/>
      </w:pPr>
      <w:r>
        <w:t>Chapter 12: practice, review misses, and show the work.</w:t>
      </w:r>
    </w:p>
    <w:p>
      <w:pPr>
        <w:pStyle w:val="ListBullet"/>
        <w:spacing w:after="60"/>
      </w:pPr>
      <w:r>
        <w:t>W = V x A | Wh = W x h</w:t>
      </w:r>
    </w:p>
    <w:p>
      <w:pPr>
        <w:pStyle w:val="ListBullet"/>
        <w:spacing w:after="60"/>
      </w:pPr>
      <w:r>
        <w:t>Measure. Verify. Document. Then proceed.</w:t>
      </w:r>
    </w:p>
    <w:p>
      <w:pPr>
        <w:pStyle w:val="Heading1"/>
      </w:pPr>
      <w:r>
        <w:t>Worked-example sequence</w:t>
      </w:r>
    </w:p>
    <w:p>
      <w:pPr>
        <w:pStyle w:val="ListBullet"/>
        <w:spacing w:after="60"/>
      </w:pPr>
      <w:r>
        <w:t>1. List loads and hours.</w:t>
      </w:r>
    </w:p>
    <w:p>
      <w:pPr>
        <w:pStyle w:val="ListBullet"/>
        <w:spacing w:after="60"/>
      </w:pPr>
      <w:r>
        <w:t>2. Calculate Wh/day.</w:t>
      </w:r>
    </w:p>
    <w:p>
      <w:pPr>
        <w:pStyle w:val="ListBullet"/>
        <w:spacing w:after="60"/>
      </w:pPr>
      <w:r>
        <w:t>3. Apply autonomy and usable fraction.</w:t>
      </w:r>
    </w:p>
    <w:p>
      <w:pPr>
        <w:pStyle w:val="ListBullet"/>
        <w:spacing w:after="60"/>
      </w:pPr>
      <w:r>
        <w:t>4. Convert Wh to Ah at system voltage.</w:t>
      </w:r>
    </w:p>
    <w:p>
      <w:pPr>
        <w:pStyle w:val="ListBullet"/>
        <w:spacing w:after="60"/>
      </w:pPr>
      <w:r>
        <w:t>5. Divide daily Wh by peak sun hours and apply the provided loss multiplier.</w:t>
      </w:r>
    </w:p>
    <w:p>
      <w:pPr>
        <w:pStyle w:val="ListBullet"/>
        <w:spacing w:after="60"/>
      </w:pPr>
      <w:r>
        <w:t>6. Choose inverter headroom from concurrent AC load.</w:t>
      </w:r>
    </w:p>
    <w:p>
      <w:pPr>
        <w:pStyle w:val="ListBullet"/>
        <w:spacing w:after="60"/>
      </w:pPr>
      <w:r>
        <w:t>7. Draw protection, disconnects, labels, and test points.</w:t>
      </w:r>
    </w:p>
    <w:p>
      <w:pPr>
        <w:pStyle w:val="Heading1"/>
      </w:pPr>
      <w:r>
        <w:t>Questions to ask</w:t>
      </w:r>
    </w:p>
    <w:p>
      <w:pPr>
        <w:pStyle w:val="ListBullet"/>
        <w:spacing w:after="60"/>
      </w:pPr>
      <w:r>
        <w:t>What unit should this answer have?</w:t>
      </w:r>
    </w:p>
    <w:p>
      <w:pPr>
        <w:pStyle w:val="ListBullet"/>
        <w:spacing w:after="60"/>
      </w:pPr>
      <w:r>
        <w:t>Which value came from the worksheet and which did you calculate?</w:t>
      </w:r>
    </w:p>
    <w:p>
      <w:pPr>
        <w:pStyle w:val="ListBullet"/>
        <w:spacing w:after="60"/>
      </w:pPr>
      <w:r>
        <w:t>Is the result reasonable?</w:t>
      </w:r>
    </w:p>
    <w:p>
      <w:pPr>
        <w:pStyle w:val="ListBullet"/>
        <w:spacing w:after="60"/>
      </w:pPr>
      <w:r>
        <w:t>What would change if the hours or loads changed?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Day_07_PV101_Load_Assessment_and_System_Sizing_2026-07-15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