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PV102 Day 1 Morning Quiz</w:t>
      </w:r>
    </w:p>
    <w:p>
      <w:pPr>
        <w:pStyle w:val="Subtitle"/>
        <w:spacing w:after="140"/>
      </w:pPr>
      <w:r>
        <w:t>PV101 and RCS readiness check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10 questions</w:t>
            </w:r>
          </w:p>
        </w:tc>
        <w:tc>
          <w:tcPr>
            <w:tcW w:type="dxa" w:w="3389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24D"/>
                <w:sz w:val="18"/>
              </w:rPr>
              <w:t>15 minutes</w:t>
            </w:r>
          </w:p>
        </w:tc>
        <w:tc>
          <w:tcPr>
            <w:tcW w:type="dxa" w:w="3389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24D"/>
                <w:sz w:val="18"/>
              </w:rPr>
              <w:t>Independent work</w:t>
            </w:r>
          </w:p>
        </w:tc>
      </w:tr>
    </w:tbl>
    <w:p>
      <w:pPr>
        <w:spacing w:before="100" w:after="140"/>
      </w:pPr>
      <w:r>
        <w:rPr>
          <w:b/>
          <w:color w:val="5E6A73"/>
          <w:sz w:val="18"/>
        </w:rPr>
        <w:t>Morning Quiz - Student | Audience: Student | Monday, August 3,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EE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7324D"/>
                <w:sz w:val="21"/>
              </w:rPr>
              <w:t>Directions</w:t>
            </w:r>
          </w:p>
          <w:p>
            <w:pPr>
              <w:spacing w:after="0"/>
            </w:pPr>
            <w:r>
              <w:rPr>
                <w:color w:val="202938"/>
                <w:sz w:val="19"/>
              </w:rPr>
              <w:t>Answer from your current knowledge. For written responses, use complete technical statements. If unsure, state the safe next action rather than guessing.</w:t>
            </w:r>
          </w:p>
        </w:tc>
      </w:tr>
    </w:tbl>
    <w:p>
      <w:pPr>
        <w:spacing w:after="0"/>
      </w:pPr>
    </w:p>
    <w:p>
      <w:pPr>
        <w:keepNext/>
        <w:spacing w:before="100" w:after="40"/>
      </w:pPr>
      <w:r>
        <w:rPr>
          <w:b/>
          <w:sz w:val="20"/>
        </w:rPr>
        <w:t>1. What type of electrical output is produced directly by a PV module?</w:t>
      </w:r>
    </w:p>
    <w:p>
      <w:pPr>
        <w:spacing w:after="20"/>
      </w:pPr>
      <w:r>
        <w:t xml:space="preserve">  A. AC</w:t>
      </w:r>
    </w:p>
    <w:p>
      <w:pPr>
        <w:spacing w:after="20"/>
      </w:pPr>
      <w:r>
        <w:t xml:space="preserve">  B. DC</w:t>
      </w:r>
    </w:p>
    <w:p>
      <w:pPr>
        <w:spacing w:after="20"/>
      </w:pPr>
      <w:r>
        <w:t xml:space="preserve">  C. Mechanical</w:t>
      </w:r>
    </w:p>
    <w:p>
      <w:pPr>
        <w:spacing w:after="20"/>
      </w:pPr>
      <w:r>
        <w:t xml:space="preserve">  D. Thermal</w:t>
      </w:r>
    </w:p>
    <w:p>
      <w:pPr>
        <w:keepNext/>
        <w:spacing w:before="100" w:after="40"/>
      </w:pPr>
      <w:r>
        <w:rPr>
          <w:b/>
          <w:sz w:val="20"/>
        </w:rPr>
        <w:t>2. When matching PV modules are connected in series, which quantity primarily adds?</w:t>
      </w:r>
    </w:p>
    <w:p>
      <w:pPr>
        <w:spacing w:after="20"/>
      </w:pPr>
      <w:r>
        <w:t xml:space="preserve">  A. Voltage</w:t>
      </w:r>
    </w:p>
    <w:p>
      <w:pPr>
        <w:spacing w:after="20"/>
      </w:pPr>
      <w:r>
        <w:t xml:space="preserve">  B. Current</w:t>
      </w:r>
    </w:p>
    <w:p>
      <w:pPr>
        <w:spacing w:after="20"/>
      </w:pPr>
      <w:r>
        <w:t xml:space="preserve">  C. Sunlight</w:t>
      </w:r>
    </w:p>
    <w:p>
      <w:pPr>
        <w:spacing w:after="20"/>
      </w:pPr>
      <w:r>
        <w:t xml:space="preserve">  D. Frequency</w:t>
      </w:r>
    </w:p>
    <w:p>
      <w:pPr>
        <w:keepNext/>
        <w:spacing w:before="100" w:after="40"/>
      </w:pPr>
      <w:r>
        <w:rPr>
          <w:b/>
          <w:sz w:val="20"/>
        </w:rPr>
        <w:t>3. When matching PV strings are connected in parallel, which quantity primarily adds?</w:t>
      </w:r>
    </w:p>
    <w:p>
      <w:pPr>
        <w:spacing w:after="20"/>
      </w:pPr>
      <w:r>
        <w:t xml:space="preserve">  A. Voltage</w:t>
      </w:r>
    </w:p>
    <w:p>
      <w:pPr>
        <w:spacing w:after="20"/>
      </w:pPr>
      <w:r>
        <w:t xml:space="preserve">  B. Current</w:t>
      </w:r>
    </w:p>
    <w:p>
      <w:pPr>
        <w:spacing w:after="20"/>
      </w:pPr>
      <w:r>
        <w:t xml:space="preserve">  C. Resistance only</w:t>
      </w:r>
    </w:p>
    <w:p>
      <w:pPr>
        <w:spacing w:after="20"/>
      </w:pPr>
      <w:r>
        <w:t xml:space="preserve">  D. Frequency</w:t>
      </w:r>
    </w:p>
    <w:p>
      <w:pPr>
        <w:keepNext/>
        <w:spacing w:before="100" w:after="40"/>
      </w:pPr>
      <w:r>
        <w:rPr>
          <w:b/>
          <w:sz w:val="20"/>
        </w:rPr>
        <w:t>4. For the small battery-based training systems used in PV101, which connection should be made first when the controller manufacturer's procedure requires battery-first startup?</w:t>
      </w:r>
    </w:p>
    <w:p>
      <w:pPr>
        <w:spacing w:after="20"/>
      </w:pPr>
      <w:r>
        <w:t xml:space="preserve">  A. PV to controller</w:t>
      </w:r>
    </w:p>
    <w:p>
      <w:pPr>
        <w:spacing w:after="20"/>
      </w:pPr>
      <w:r>
        <w:t xml:space="preserve">  B. Load to inverter</w:t>
      </w:r>
    </w:p>
    <w:p>
      <w:pPr>
        <w:spacing w:after="20"/>
      </w:pPr>
      <w:r>
        <w:t xml:space="preserve">  C. Battery to controller</w:t>
      </w:r>
    </w:p>
    <w:p>
      <w:pPr>
        <w:spacing w:after="20"/>
      </w:pPr>
      <w:r>
        <w:t xml:space="preserve">  D. Ground rod to roof</w:t>
      </w:r>
    </w:p>
    <w:p>
      <w:pPr>
        <w:keepNext/>
        <w:spacing w:before="100" w:after="40"/>
      </w:pPr>
      <w:r>
        <w:rPr>
          <w:b/>
          <w:sz w:val="20"/>
        </w:rPr>
        <w:t>5. What is the main job of an overcurrent protective device such as a fuse?</w:t>
      </w:r>
    </w:p>
    <w:p>
      <w:pPr>
        <w:spacing w:after="20"/>
      </w:pPr>
      <w:r>
        <w:t xml:space="preserve">  A. Increase voltage</w:t>
      </w:r>
    </w:p>
    <w:p>
      <w:pPr>
        <w:spacing w:after="20"/>
      </w:pPr>
      <w:r>
        <w:t xml:space="preserve">  B. Limit damaging current</w:t>
      </w:r>
    </w:p>
    <w:p>
      <w:pPr>
        <w:spacing w:after="20"/>
      </w:pPr>
      <w:r>
        <w:t xml:space="preserve">  C. Create sunlight</w:t>
      </w:r>
    </w:p>
    <w:p>
      <w:pPr>
        <w:spacing w:after="20"/>
      </w:pPr>
      <w:r>
        <w:t xml:space="preserve">  D. Store energy</w:t>
      </w:r>
    </w:p>
    <w:p>
      <w:pPr>
        <w:keepNext/>
        <w:spacing w:before="100" w:after="40"/>
      </w:pPr>
      <w:r>
        <w:rPr>
          <w:b/>
          <w:sz w:val="20"/>
        </w:rPr>
        <w:t>6. Before using continuity mode, the circuit must be:</w:t>
      </w:r>
    </w:p>
    <w:p>
      <w:pPr>
        <w:spacing w:after="20"/>
      </w:pPr>
      <w:r>
        <w:t xml:space="preserve">  A. Energized</w:t>
      </w:r>
    </w:p>
    <w:p>
      <w:pPr>
        <w:spacing w:after="20"/>
      </w:pPr>
      <w:r>
        <w:t xml:space="preserve">  B. De-energized and verified</w:t>
      </w:r>
    </w:p>
    <w:p>
      <w:pPr>
        <w:spacing w:after="20"/>
      </w:pPr>
      <w:r>
        <w:t xml:space="preserve">  C. Connected to the grid</w:t>
      </w:r>
    </w:p>
    <w:p>
      <w:pPr>
        <w:spacing w:after="20"/>
      </w:pPr>
      <w:r>
        <w:t xml:space="preserve">  D. Under full load</w:t>
      </w:r>
    </w:p>
    <w:p>
      <w:pPr>
        <w:keepNext/>
        <w:spacing w:before="100" w:after="40"/>
      </w:pPr>
      <w:r>
        <w:rPr>
          <w:b/>
          <w:sz w:val="20"/>
        </w:rPr>
        <w:t>7. A 12 V load draws 2 A. What is its power in watts?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  <w:spacing w:before="100" w:after="40"/>
      </w:pPr>
      <w:r>
        <w:rPr>
          <w:b/>
          <w:sz w:val="20"/>
        </w:rPr>
        <w:t>8. Name two items that belong in a professional technical handoff.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  <w:spacing w:before="100" w:after="40"/>
      </w:pPr>
      <w:r>
        <w:rPr>
          <w:b/>
          <w:sz w:val="20"/>
        </w:rPr>
        <w:t>9. A teammate is unsure whether a circuit is safe to touch. What is the correct next action?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  <w:spacing w:before="100" w:after="40"/>
      </w:pPr>
      <w:r>
        <w:rPr>
          <w:b/>
          <w:sz w:val="20"/>
        </w:rPr>
        <w:t>10. In one sentence, explain why a correct component can still be wrong for a specific system.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color w:val="5E6A73"/>
        <w:sz w:val="16"/>
      </w:rPr>
      <w:t xml:space="preserve">Professionals match systems to real needs.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17324D"/>
        <w:sz w:val="16"/>
      </w:rPr>
      <w:t>PV102 | CTS Day 17 | Morning Quiz - Student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029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45A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Calibri" w:hAnsi="Calibri"/>
      <w:b w:val="0"/>
      <w:i/>
      <w:iCs/>
      <w:color w:val="5E6A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