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Request Document</w:t>
      </w:r>
    </w:p>
    <w:p>
      <w:pPr>
        <w:pStyle w:val="Subtitle"/>
      </w:pPr>
      <w:r>
        <w:t xml:space="preserve">Computer Vision Engine Instrumentation for IT Department of PT Paragon Technology &amp; Innovation</w:t>
      </w:r>
    </w:p>
    <w:p>
      <w:pPr>
        <w:pStyle w:val="Author"/>
      </w:pPr>
      <w:r>
        <w:t xml:space="preserve">Requirements Analysis, Design and Implementation of Information Systems: Assignment 1</w:t>
      </w:r>
    </w:p>
    <w:p>
      <w:pPr>
        <w:pStyle w:val="Author"/>
      </w:pPr>
      <w:r>
        <w:t xml:space="preserve">Tb M Reza Handzalah</w:t>
      </w:r>
    </w:p>
    <w:p>
      <w:pPr>
        <w:pStyle w:val="Date"/>
      </w:pPr>
      <w:r>
        <w:t xml:space="preserve">2026-09-09</w:t>
      </w:r>
    </w:p>
    <w:bookmarkStart w:id="13" w:name="project-sponsor"/>
    <w:p>
      <w:pPr>
        <w:pStyle w:val="Heading1"/>
      </w:pPr>
      <w:r>
        <w:t xml:space="preserve">Project Sponsor</w:t>
      </w:r>
    </w:p>
    <w:bookmarkStart w:id="10" w:name="context"/>
    <w:p>
      <w:pPr>
        <w:pStyle w:val="Heading2"/>
      </w:pPr>
      <w:r>
        <w:t xml:space="preserve">Context</w:t>
      </w:r>
    </w:p>
    <w:p>
      <w:pPr>
        <w:pStyle w:val="FirstParagraph"/>
      </w:pPr>
      <w:r>
        <w:t xml:space="preserve">PT Paragon Technology &amp; Innovation is a beauty and personal-care company founded in 1985 that develops, manufactures, markets, and distributes cosmetics, skincare, haircare, and related products. The company employs more than 14,000 people and operates an extensive distribution network across Indonesia and Malaysia. Its brand portfolio includes Wardah, Make Over, Emina, Kahf, Putri, Crystallure, Instaperfect, Labore, Biodef, Tavi, Wonderly, OMG, Beyondly, Earth Love Life, and DSE Dermascalp Expert. Paragon expanded its presence through local distributors and major retail networks such as Watsons and Guardian.</w:t>
      </w:r>
    </w:p>
    <w:p>
      <w:pPr>
        <w:pStyle w:val="BodyText"/>
      </w:pPr>
      <w:r>
        <w:t xml:space="preserve">Paragon is strengthening its competitive advantage by moving beyond the simple purchase of emerging AI technologies and investing in the development of its own Computer Vision Engine.</w:t>
      </w:r>
      <w:r>
        <w:t xml:space="preserve"> </w:t>
      </w:r>
      <w:r>
        <w:t xml:space="preserve">By building this capability in-house, the company can tailor AIs to its specific business needs, retain greater control over proprietary data and intellectual property.</w:t>
      </w:r>
      <w:r>
        <w:t xml:space="preserve"> </w:t>
      </w:r>
      <w:r>
        <w:t xml:space="preserve">Computer Vision (CV), a branch of AI that enables systems to interpret images</w:t>
      </w:r>
      <w:r>
        <w:t xml:space="preserve"> </w:t>
      </w:r>
      <w:r>
        <w:t xml:space="preserve">and video,</w:t>
      </w:r>
      <w:r>
        <w:t xml:space="preserve"> </w:t>
      </w:r>
      <w:r>
        <w:t xml:space="preserve">powers Paragon’s experience applications such as</w:t>
      </w:r>
      <w:r>
        <w:t xml:space="preserve"> </w:t>
      </w:r>
      <w:r>
        <w:t xml:space="preserve">Virtual Try-On experience</w:t>
      </w:r>
      <w:r>
        <w:rPr>
          <w:rStyle w:val="FootnoteReference"/>
        </w:rPr>
        <w:footnoteReference w:id="9"/>
      </w:r>
      <w:r>
        <w:t xml:space="preserve">.</w:t>
      </w:r>
      <w:r>
        <w:t xml:space="preserve"> </w:t>
      </w:r>
      <w:r>
        <w:t xml:space="preserve">Strategically, fast-moving consumer goods companies invest in such consumer experiences for practical marketing purposes.</w:t>
      </w:r>
    </w:p>
    <w:bookmarkEnd w:id="10"/>
    <w:bookmarkStart w:id="11" w:name="assignment-topic-fitness"/>
    <w:p>
      <w:pPr>
        <w:pStyle w:val="Heading2"/>
      </w:pPr>
      <w:r>
        <w:t xml:space="preserve">Assignment Topic Fitness</w:t>
      </w:r>
    </w:p>
    <w:p>
      <w:pPr>
        <w:pStyle w:val="FirstParagraph"/>
      </w:pPr>
      <w:r>
        <w:t xml:space="preserve">This proposal satisfies the brief’s requirement to incorporate emerging digital technologies because</w:t>
      </w:r>
      <w:r>
        <w:t xml:space="preserve"> </w:t>
      </w:r>
      <w:r>
        <w:t xml:space="preserve">implementing instrumentation layer to an in-house CV is</w:t>
      </w:r>
      <w:r>
        <w:t xml:space="preserve"> </w:t>
      </w:r>
      <w:r>
        <w:t xml:space="preserve">a genuinely current problem rather than a generic IT solution exercise. CV services have workload characteristics that</w:t>
      </w:r>
      <w:r>
        <w:t xml:space="preserve"> </w:t>
      </w:r>
      <w:r>
        <w:t xml:space="preserve">traditional web services don’t naturally demand, so extending it with an observability capability demonstrates technical currency while seizing cost-saving opportunity.</w:t>
      </w:r>
    </w:p>
    <w:bookmarkEnd w:id="11"/>
    <w:bookmarkStart w:id="12" w:name="support-manifestation"/>
    <w:p>
      <w:pPr>
        <w:pStyle w:val="Heading2"/>
      </w:pPr>
      <w:r>
        <w:t xml:space="preserve">Support Manifestation</w:t>
      </w:r>
    </w:p>
    <w:p>
      <w:pPr>
        <w:pStyle w:val="FirstParagraph"/>
      </w:pPr>
      <w:r>
        <w:t xml:space="preserve">I identified 2 primary stakeholders for sponsorship of this system request document: Technology Product Owner and Engineering Manager.</w:t>
      </w:r>
      <w:r>
        <w:t xml:space="preserve"> </w:t>
      </w:r>
      <w:r>
        <w:t xml:space="preserve">As project initiator, I have secured verbal agreement for the following support points, evidence available in the appendices.</w:t>
      </w:r>
    </w:p>
    <w:p>
      <w:pPr>
        <w:pStyle w:val="Compact"/>
        <w:numPr>
          <w:ilvl w:val="0"/>
          <w:numId w:val="1001"/>
        </w:numPr>
      </w:pPr>
      <w:r>
        <w:t xml:space="preserve">Access to the CV Engine API (free of charge)</w:t>
      </w:r>
    </w:p>
    <w:p>
      <w:pPr>
        <w:pStyle w:val="Compact"/>
        <w:numPr>
          <w:ilvl w:val="0"/>
          <w:numId w:val="1001"/>
        </w:numPr>
      </w:pPr>
      <w:r>
        <w:t xml:space="preserve">Consultation with internal experts (monthly until end of year, 30–60 minutes each session)</w:t>
      </w:r>
    </w:p>
    <w:bookmarkEnd w:id="12"/>
    <w:bookmarkEnd w:id="13"/>
    <w:bookmarkStart w:id="21" w:name="business-needs"/>
    <w:p>
      <w:pPr>
        <w:pStyle w:val="Heading1"/>
      </w:pPr>
      <w:r>
        <w:t xml:space="preserve">Business Needs</w:t>
      </w:r>
    </w:p>
    <w:bookmarkStart w:id="18" w:name="problems"/>
    <w:p>
      <w:pPr>
        <w:pStyle w:val="Heading2"/>
      </w:pPr>
      <w:r>
        <w:t xml:space="preserve">Problems</w:t>
      </w:r>
    </w:p>
    <w:p>
      <w:pPr>
        <w:pStyle w:val="FirstParagraph"/>
      </w:pPr>
      <w:r>
        <w:t xml:space="preserve">I interviewed our proposed system’s projected primary user.</w:t>
      </w:r>
      <w:r>
        <w:t xml:space="preserve"> </w:t>
      </w:r>
      <w:r>
        <w:t xml:space="preserve">The following table summarizes the profile of relevant Engineering Manager.</w:t>
      </w:r>
    </w:p>
    <w:tbl>
      <w:tblPr>
        <w:tblStyle w:val="Table"/>
        <w:tblW w:type="pct" w:w="5000"/>
        <w:tblLayout w:type="fixed"/>
        <w:tblLook w:firstRow="0" w:lastRow="0" w:firstColumn="0" w:lastColumn="0" w:noHBand="0" w:noVBand="0" w:val="0000"/>
      </w:tblPr>
      <w:tblGrid>
        <w:gridCol w:w="7920"/>
      </w:tblGrid>
      <w:tr>
        <w:tc>
          <w:tcPr/>
          <w:bookmarkStart w:id="17" w:name="tbl-persona"/>
          <w:p>
            <w:pPr>
              <w:jc w:val="center"/>
            </w:pPr>
            <w:pPr>
              <w:jc w:val="left"/>
              <w:spacing w:before="200"/>
              <w:pStyle w:val="ImageCaption"/>
            </w:pPr>
            <w:r>
              <w:t xml:space="preserve">Table 1: User Persona</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3666281"/>
                        <wp:effectExtent b="0" l="0" r="0" t="0"/>
                        <wp:docPr descr="" title="" id="15" name="Picture"/>
                        <a:graphic>
                          <a:graphicData uri="http://schemas.openxmlformats.org/drawingml/2006/picture">
                            <pic:pic>
                              <pic:nvPicPr>
                                <pic:cNvPr descr="images/figma.png" id="16" name="Picture"/>
                                <pic:cNvPicPr>
                                  <a:picLocks noChangeArrowheads="1" noChangeAspect="1"/>
                                </pic:cNvPicPr>
                              </pic:nvPicPr>
                              <pic:blipFill>
                                <a:blip r:embed="rId14"/>
                                <a:stretch>
                                  <a:fillRect/>
                                </a:stretch>
                              </pic:blipFill>
                              <pic:spPr bwMode="auto">
                                <a:xfrm>
                                  <a:off x="0" y="0"/>
                                  <a:ext cx="5334000" cy="3666281"/>
                                </a:xfrm>
                                <a:prstGeom prst="rect">
                                  <a:avLst/>
                                </a:prstGeom>
                                <a:noFill/>
                                <a:ln w="9525">
                                  <a:noFill/>
                                  <a:headEnd/>
                                  <a:tailEnd/>
                                </a:ln>
                              </pic:spPr>
                            </pic:pic>
                          </a:graphicData>
                        </a:graphic>
                      </wp:inline>
                    </w:drawing>
                  </w:r>
                </w:p>
              </w:tc>
            </w:tr>
            <w:tr>
              <w:tc>
                <w:tcPr/>
                <w:p>
                  <w:pPr>
                    <w:pStyle w:val="Compact"/>
                    <w:jc w:val="center"/>
                  </w:pPr>
                  <w:r>
                    <w:t xml:space="preserve">Contact: adinda.gdshinta@paracorpgroup.com</w:t>
                  </w:r>
                </w:p>
              </w:tc>
            </w:tr>
          </w:tbl>
          <w:bookmarkEnd w:id="17"/>
          <w:p/>
        </w:tc>
      </w:tr>
    </w:tbl>
    <w:p>
      <w:pPr>
        <w:pStyle w:val="BodyText"/>
      </w:pPr>
      <w:r>
        <w:t xml:space="preserve">The interview captured a rather abstract problem:</w:t>
      </w:r>
    </w:p>
    <w:p>
      <w:pPr>
        <w:pStyle w:val="BlockText"/>
      </w:pPr>
      <w:r>
        <w:rPr>
          <w:i/>
          <w:iCs/>
        </w:rPr>
        <w:t xml:space="preserve">Kita tau tim bisnis akan nanya</w:t>
      </w:r>
      <w:r>
        <w:rPr>
          <w:i/>
          <w:iCs/>
        </w:rPr>
        <w:t xml:space="preserve"> </w:t>
      </w:r>
      <w:r>
        <w:rPr>
          <w:i/>
          <w:iCs/>
        </w:rPr>
        <w:t xml:space="preserve">“bisa dibuat lebih akurat, cepat, atau lebih murah lagi kah, mbak,”</w:t>
      </w:r>
      <w:r>
        <w:rPr>
          <w:i/>
          <w:iCs/>
        </w:rPr>
        <w:t xml:space="preserve"> </w:t>
      </w:r>
      <w:r>
        <w:rPr>
          <w:i/>
          <w:iCs/>
        </w:rPr>
        <w:t xml:space="preserve">cepat atau lambat. Tim engineering sih akan berusaha sebaik mungkin aja untuk menuhinnya nanti. Dan bukan tugas tim engineering untuk bikin business-case sebelum ngoding apa yang engineer pengen bikin, way of working-nya tidak seperti itu</w:t>
      </w:r>
    </w:p>
    <w:bookmarkEnd w:id="18"/>
    <w:bookmarkStart w:id="20" w:name="opportunities"/>
    <w:p>
      <w:pPr>
        <w:pStyle w:val="Heading2"/>
      </w:pPr>
      <w:r>
        <w:t xml:space="preserve">Opportunities</w:t>
      </w:r>
    </w:p>
    <w:p>
      <w:pPr>
        <w:numPr>
          <w:ilvl w:val="0"/>
          <w:numId w:val="1002"/>
        </w:numPr>
      </w:pPr>
      <w:r>
        <w:t xml:space="preserve">Given compatible project roadmap and boundaries in CV Engine project at Paragon (see interview appendix),</w:t>
      </w:r>
      <w:r>
        <w:t xml:space="preserve"> </w:t>
      </w:r>
      <w:r>
        <w:t xml:space="preserve">I propose an instrumentation layer for its observability as a plausible orthogonal effort to the mainline &amp; internal</w:t>
      </w:r>
      <w:r>
        <w:t xml:space="preserve"> </w:t>
      </w:r>
      <w:r>
        <w:t xml:space="preserve">engine development.</w:t>
      </w:r>
    </w:p>
    <w:p>
      <w:pPr>
        <w:numPr>
          <w:ilvl w:val="0"/>
          <w:numId w:val="1002"/>
        </w:numPr>
      </w:pPr>
      <w:r>
        <w:t xml:space="preserve">OpenTelemetry is the default instrumentation pipeline standard that has created an opportunity to unify observability across services, reduce vendor lock‑in, and lower total cost of ownership</w:t>
      </w:r>
      <w:r>
        <w:rPr>
          <w:rStyle w:val="FootnoteReference"/>
        </w:rPr>
        <w:footnoteReference w:id="19"/>
      </w:r>
      <w:r>
        <w:t xml:space="preserve">.</w:t>
      </w:r>
      <w:r>
        <w:t xml:space="preserve"> </w:t>
      </w:r>
      <w:r>
        <w:t xml:space="preserve">Observability itself, however, is mature as a domain problem: adopting OpenTelemetry is more of an inspiration than a hard requirement.</w:t>
      </w:r>
    </w:p>
    <w:bookmarkEnd w:id="20"/>
    <w:bookmarkEnd w:id="21"/>
    <w:bookmarkStart w:id="27" w:name="business-requirements"/>
    <w:p>
      <w:pPr>
        <w:pStyle w:val="Heading1"/>
      </w:pPr>
      <w:r>
        <w:t xml:space="preserve">Business Requirements</w:t>
      </w:r>
    </w:p>
    <w:bookmarkStart w:id="22" w:name="user-story"/>
    <w:p>
      <w:pPr>
        <w:pStyle w:val="Heading2"/>
      </w:pPr>
      <w:r>
        <w:t xml:space="preserve">User Story</w:t>
      </w:r>
    </w:p>
    <w:p>
      <w:pPr>
        <w:pStyle w:val="FirstParagraph"/>
      </w:pPr>
      <w:r>
        <w:rPr>
          <w:b/>
          <w:bCs/>
          <w:i/>
          <w:iCs/>
        </w:rPr>
        <w:t xml:space="preserve">As</w:t>
      </w:r>
      <w:r>
        <w:t xml:space="preserve"> </w:t>
      </w:r>
      <w:r>
        <w:t xml:space="preserve">an IT operations engineer responsible for the department’s computer vision services,</w:t>
      </w:r>
    </w:p>
    <w:p>
      <w:pPr>
        <w:pStyle w:val="BodyText"/>
      </w:pPr>
      <w:r>
        <w:rPr>
          <w:b/>
          <w:bCs/>
          <w:i/>
          <w:iCs/>
        </w:rPr>
        <w:t xml:space="preserve">I want</w:t>
      </w:r>
      <w:r>
        <w:t xml:space="preserve"> </w:t>
      </w:r>
      <w:r>
        <w:t xml:space="preserve">end-to-end tracing and standardized metrics across the inference pipeline,</w:t>
      </w:r>
    </w:p>
    <w:p>
      <w:pPr>
        <w:pStyle w:val="BodyText"/>
      </w:pPr>
      <w:r>
        <w:rPr>
          <w:b/>
          <w:bCs/>
          <w:i/>
          <w:iCs/>
        </w:rPr>
        <w:t xml:space="preserve">so that</w:t>
      </w:r>
      <w:r>
        <w:t xml:space="preserve"> </w:t>
      </w:r>
      <w:r>
        <w:t xml:space="preserve">when a request runs slow or returns an unexpected result, I can see exactly which stage introduced the delay or failure, instead of guessing from application logs alone. Today, when an external vendor or integrator reports that inference results look off for a batch of images, there is no way to correlate a single request across the pipeline layers.</w:t>
      </w:r>
    </w:p>
    <w:bookmarkEnd w:id="22"/>
    <w:bookmarkStart w:id="26" w:name="deliverable"/>
    <w:p>
      <w:pPr>
        <w:pStyle w:val="Heading2"/>
      </w:pPr>
      <w:r>
        <w:t xml:space="preserve">Deliverable</w:t>
      </w:r>
    </w:p>
    <w:p>
      <w:pPr>
        <w:pStyle w:val="FirstParagraph"/>
      </w:pPr>
      <w:r>
        <w:t xml:space="preserve">The deliverable is an observability dashboard that gives IT operations engineers a visibility into the CV Engine inference pipeline. The mockup below illustrates the intended result.</w:t>
      </w:r>
    </w:p>
    <w:p>
      <w:pPr>
        <w:pStyle w:val="DefinitionTerm"/>
      </w:pPr>
      <w:r>
        <w:drawing>
          <wp:inline>
            <wp:extent cx="5334000" cy="3876622"/>
            <wp:effectExtent b="0" l="0" r="0" t="0"/>
            <wp:docPr descr="Mockup Illustration" title="" id="24" name="Picture"/>
            <a:graphic>
              <a:graphicData uri="http://schemas.openxmlformats.org/drawingml/2006/picture">
                <pic:pic>
                  <pic:nvPicPr>
                    <pic:cNvPr descr="images/visual.png" id="25" name="Picture"/>
                    <pic:cNvPicPr>
                      <a:picLocks noChangeArrowheads="1" noChangeAspect="1"/>
                    </pic:cNvPicPr>
                  </pic:nvPicPr>
                  <pic:blipFill>
                    <a:blip r:embed="rId23"/>
                    <a:stretch>
                      <a:fillRect/>
                    </a:stretch>
                  </pic:blipFill>
                  <pic:spPr bwMode="auto">
                    <a:xfrm>
                      <a:off x="0" y="0"/>
                      <a:ext cx="5334000" cy="3876622"/>
                    </a:xfrm>
                    <a:prstGeom prst="rect">
                      <a:avLst/>
                    </a:prstGeom>
                    <a:noFill/>
                    <a:ln w="9525">
                      <a:noFill/>
                      <a:headEnd/>
                      <a:tailEnd/>
                    </a:ln>
                  </pic:spPr>
                </pic:pic>
              </a:graphicData>
            </a:graphic>
          </wp:inline>
        </w:drawing>
      </w:r>
    </w:p>
    <w:p>
      <w:pPr>
        <w:pStyle w:val="Definition"/>
      </w:pPr>
      <w:r>
        <w:t xml:space="preserve">Figure: Automatically Generated Mockup Illustration</w:t>
      </w:r>
    </w:p>
    <w:bookmarkEnd w:id="26"/>
    <w:bookmarkEnd w:id="27"/>
    <w:bookmarkStart w:id="33" w:name="business-value"/>
    <w:p>
      <w:pPr>
        <w:pStyle w:val="Heading1"/>
      </w:pPr>
      <w:r>
        <w:t xml:space="preserve">Business Value</w:t>
      </w:r>
    </w:p>
    <w:p>
      <w:pPr>
        <w:pStyle w:val="FirstParagraph"/>
      </w:pPr>
      <w:r>
        <w:t xml:space="preserve">I approximate the expected monetary valuation of the proposed system as follows: first the value of having observability (as opposed to having none),</w:t>
      </w:r>
      <w:r>
        <w:t xml:space="preserve"> </w:t>
      </w:r>
      <w:r>
        <w:t xml:space="preserve">and second, the value of avoiding external service expenses (as opposed to spending on a benchmark external service).</w:t>
      </w:r>
    </w:p>
    <w:p>
      <w:pPr>
        <w:pStyle w:val="BodyText"/>
      </w:pPr>
      <w:r>
        <w:t xml:space="preserve">The following table lists assumed values for the valuation.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No.</w:t>
            </w:r>
          </w:p>
        </w:tc>
        <w:tc>
          <w:tcPr/>
          <w:p>
            <w:pPr>
              <w:pStyle w:val="Compact"/>
            </w:pPr>
            <w:r>
              <w:t xml:space="preserve">Parameter</w:t>
            </w:r>
          </w:p>
        </w:tc>
        <w:tc>
          <w:tcPr/>
          <w:p>
            <w:pPr>
              <w:pStyle w:val="Compact"/>
              <w:jc w:val="right"/>
            </w:pPr>
            <w:r>
              <w:t xml:space="preserve">Estimated value</w:t>
            </w:r>
          </w:p>
        </w:tc>
        <w:tc>
          <w:tcPr/>
          <w:p>
            <w:pPr>
              <w:pStyle w:val="Compact"/>
            </w:pPr>
            <w:r>
              <w:t xml:space="preserve">Basis / rationale</w:t>
            </w:r>
          </w:p>
        </w:tc>
      </w:tr>
      <w:tr>
        <w:tc>
          <w:tcPr/>
          <w:p>
            <w:pPr>
              <w:pStyle w:val="Compact"/>
            </w:pPr>
            <w:r>
              <w:t xml:space="preserve">1</w:t>
            </w:r>
          </w:p>
        </w:tc>
        <w:tc>
          <w:tcPr/>
          <w:p>
            <w:pPr>
              <w:pStyle w:val="Compact"/>
            </w:pPr>
            <w:r>
              <w:t xml:space="preserve">Application integrations per year</w:t>
            </w:r>
          </w:p>
        </w:tc>
        <w:tc>
          <w:tcPr/>
          <w:p>
            <w:pPr>
              <w:pStyle w:val="Compact"/>
              <w:jc w:val="right"/>
            </w:pPr>
            <w:r>
              <w:t xml:space="preserve">7</w:t>
            </w:r>
          </w:p>
        </w:tc>
        <w:tc>
          <w:tcPr/>
          <w:p>
            <w:pPr>
              <w:pStyle w:val="Compact"/>
            </w:pPr>
            <w:r>
              <w:t xml:space="preserve">Initial adoption scenario</w:t>
            </w:r>
          </w:p>
        </w:tc>
      </w:tr>
      <w:tr>
        <w:tc>
          <w:tcPr/>
          <w:p>
            <w:pPr>
              <w:pStyle w:val="Compact"/>
            </w:pPr>
            <w:r>
              <w:t xml:space="preserve">2</w:t>
            </w:r>
          </w:p>
        </w:tc>
        <w:tc>
          <w:tcPr/>
          <w:p>
            <w:pPr>
              <w:pStyle w:val="Compact"/>
            </w:pPr>
            <w:r>
              <w:t xml:space="preserve">Significant integration incidents per integration/year</w:t>
            </w:r>
          </w:p>
        </w:tc>
        <w:tc>
          <w:tcPr/>
          <w:p>
            <w:pPr>
              <w:pStyle w:val="Compact"/>
              <w:jc w:val="right"/>
            </w:pPr>
            <w:r>
              <w:t xml:space="preserve">4</w:t>
            </w:r>
          </w:p>
        </w:tc>
        <w:tc>
          <w:tcPr/>
          <w:p>
            <w:pPr>
              <w:pStyle w:val="Compact"/>
            </w:pPr>
            <w:r>
              <w:t xml:space="preserve">1 incident every 3 months</w:t>
            </w:r>
          </w:p>
        </w:tc>
      </w:tr>
      <w:tr>
        <w:tc>
          <w:tcPr/>
          <w:p>
            <w:pPr>
              <w:pStyle w:val="Compact"/>
            </w:pPr>
            <w:r>
              <w:t xml:space="preserve">3</w:t>
            </w:r>
          </w:p>
        </w:tc>
        <w:tc>
          <w:tcPr/>
          <w:p>
            <w:pPr>
              <w:pStyle w:val="Compact"/>
            </w:pPr>
            <w:r>
              <w:t xml:space="preserve">Investigation time without instrumentation</w:t>
            </w:r>
          </w:p>
        </w:tc>
        <w:tc>
          <w:tcPr/>
          <w:p>
            <w:pPr>
              <w:pStyle w:val="Compact"/>
              <w:jc w:val="right"/>
            </w:pPr>
            <w:r>
              <w:t xml:space="preserve">6 hours/incident</w:t>
            </w:r>
          </w:p>
        </w:tc>
        <w:tc>
          <w:tcPr/>
          <w:p>
            <w:pPr>
              <w:pStyle w:val="Compact"/>
            </w:pPr>
            <w:r>
              <w:t xml:space="preserve">Logs + reproduction + cross-team investigation</w:t>
            </w:r>
          </w:p>
        </w:tc>
      </w:tr>
      <w:tr>
        <w:tc>
          <w:tcPr/>
          <w:p>
            <w:pPr>
              <w:pStyle w:val="Compact"/>
            </w:pPr>
            <w:r>
              <w:t xml:space="preserve">4</w:t>
            </w:r>
          </w:p>
        </w:tc>
        <w:tc>
          <w:tcPr/>
          <w:p>
            <w:pPr>
              <w:pStyle w:val="Compact"/>
            </w:pPr>
            <w:r>
              <w:t xml:space="preserve">Investigation time with instrumentation</w:t>
            </w:r>
          </w:p>
        </w:tc>
        <w:tc>
          <w:tcPr/>
          <w:p>
            <w:pPr>
              <w:pStyle w:val="Compact"/>
              <w:jc w:val="right"/>
            </w:pPr>
            <w:r>
              <w:t xml:space="preserve">2 hours/incident</w:t>
            </w:r>
          </w:p>
        </w:tc>
        <w:tc>
          <w:tcPr/>
          <w:p>
            <w:pPr>
              <w:pStyle w:val="Compact"/>
            </w:pPr>
            <w:r>
              <w:t xml:space="preserve">Correlated telemetry narrows the investigation</w:t>
            </w:r>
          </w:p>
        </w:tc>
      </w:tr>
      <w:tr>
        <w:tc>
          <w:tcPr/>
          <w:p>
            <w:pPr>
              <w:pStyle w:val="Compact"/>
            </w:pPr>
            <w:r>
              <w:t xml:space="preserve">5</w:t>
            </w:r>
          </w:p>
        </w:tc>
        <w:tc>
          <w:tcPr/>
          <w:p>
            <w:pPr>
              <w:pStyle w:val="Compact"/>
            </w:pPr>
            <w:r>
              <w:t xml:space="preserve">Engineering cost</w:t>
            </w:r>
          </w:p>
        </w:tc>
        <w:tc>
          <w:tcPr/>
          <w:p>
            <w:pPr>
              <w:pStyle w:val="Compact"/>
              <w:jc w:val="right"/>
            </w:pPr>
            <w:r>
              <w:t xml:space="preserve">Rp250.000/hour</w:t>
            </w:r>
          </w:p>
        </w:tc>
        <w:tc>
          <w:tcPr/>
          <w:p>
            <w:pPr>
              <w:pStyle w:val="Compact"/>
            </w:pPr>
            <w:r>
              <w:t xml:space="preserve">Blended engineering cost</w:t>
            </w:r>
          </w:p>
        </w:tc>
      </w:tr>
      <w:tr>
        <w:tc>
          <w:tcPr/>
          <w:p>
            <w:pPr>
              <w:pStyle w:val="Compact"/>
            </w:pPr>
            <w:r>
              <w:t xml:space="preserve">6</w:t>
            </w:r>
          </w:p>
        </w:tc>
        <w:tc>
          <w:tcPr/>
          <w:p>
            <w:pPr>
              <w:pStyle w:val="Compact"/>
            </w:pPr>
            <w:r>
              <w:t xml:space="preserve">Performance/evaluation effort without instrumentation</w:t>
            </w:r>
          </w:p>
        </w:tc>
        <w:tc>
          <w:tcPr/>
          <w:p>
            <w:pPr>
              <w:pStyle w:val="Compact"/>
              <w:jc w:val="right"/>
            </w:pPr>
            <w:r>
              <w:t xml:space="preserve">40 hours/integration</w:t>
            </w:r>
          </w:p>
        </w:tc>
        <w:tc>
          <w:tcPr/>
          <w:p>
            <w:pPr>
              <w:pStyle w:val="Compact"/>
            </w:pPr>
            <w:r>
              <w:t xml:space="preserve">Manual resource/performance investigation</w:t>
            </w:r>
          </w:p>
        </w:tc>
      </w:tr>
      <w:tr>
        <w:tc>
          <w:tcPr/>
          <w:p>
            <w:pPr>
              <w:pStyle w:val="Compact"/>
            </w:pPr>
            <w:r>
              <w:t xml:space="preserve">7</w:t>
            </w:r>
          </w:p>
        </w:tc>
        <w:tc>
          <w:tcPr/>
          <w:p>
            <w:pPr>
              <w:pStyle w:val="Compact"/>
            </w:pPr>
            <w:r>
              <w:t xml:space="preserve">Performance/evaluation effort with instrumentation</w:t>
            </w:r>
          </w:p>
        </w:tc>
        <w:tc>
          <w:tcPr/>
          <w:p>
            <w:pPr>
              <w:pStyle w:val="Compact"/>
              <w:jc w:val="right"/>
            </w:pPr>
            <w:r>
              <w:t xml:space="preserve">20 hours/integration</w:t>
            </w:r>
          </w:p>
        </w:tc>
        <w:tc>
          <w:tcPr/>
          <w:p>
            <w:pPr>
              <w:pStyle w:val="Compact"/>
            </w:pPr>
            <w:r>
              <w:t xml:space="preserve">Automated metrics and standardized reporting</w:t>
            </w:r>
          </w:p>
        </w:tc>
      </w:tr>
      <w:tr>
        <w:tc>
          <w:tcPr/>
          <w:p>
            <w:pPr>
              <w:pStyle w:val="Compact"/>
            </w:pPr>
            <w:r>
              <w:t xml:space="preserve">8</w:t>
            </w:r>
          </w:p>
        </w:tc>
        <w:tc>
          <w:tcPr/>
          <w:p>
            <w:pPr>
              <w:pStyle w:val="Compact"/>
            </w:pPr>
            <w:r>
              <w:t xml:space="preserve">Incidents causing prolonged service disruption</w:t>
            </w:r>
          </w:p>
        </w:tc>
        <w:tc>
          <w:tcPr/>
          <w:p>
            <w:pPr>
              <w:pStyle w:val="Compact"/>
              <w:jc w:val="right"/>
            </w:pPr>
            <w:r>
              <w:t xml:space="preserve">2/year</w:t>
            </w:r>
          </w:p>
        </w:tc>
        <w:tc>
          <w:tcPr/>
          <w:p>
            <w:pPr>
              <w:pStyle w:val="Compact"/>
            </w:pPr>
            <w:r>
              <w:t xml:space="preserve">Conservative initial assumption</w:t>
            </w:r>
          </w:p>
        </w:tc>
      </w:tr>
      <w:tr>
        <w:tc>
          <w:tcPr/>
          <w:p>
            <w:pPr>
              <w:pStyle w:val="Compact"/>
            </w:pPr>
            <w:r>
              <w:t xml:space="preserve">9</w:t>
            </w:r>
          </w:p>
        </w:tc>
        <w:tc>
          <w:tcPr/>
          <w:p>
            <w:pPr>
              <w:pStyle w:val="Compact"/>
            </w:pPr>
            <w:r>
              <w:t xml:space="preserve">Downtime avoided per incident</w:t>
            </w:r>
          </w:p>
        </w:tc>
        <w:tc>
          <w:tcPr/>
          <w:p>
            <w:pPr>
              <w:pStyle w:val="Compact"/>
              <w:jc w:val="right"/>
            </w:pPr>
            <w:r>
              <w:t xml:space="preserve">2 hours</w:t>
            </w:r>
          </w:p>
        </w:tc>
        <w:tc>
          <w:tcPr/>
          <w:p>
            <w:pPr>
              <w:pStyle w:val="Compact"/>
            </w:pPr>
            <w:r>
              <w:t xml:space="preserve">Better detection/diagnosis</w:t>
            </w:r>
          </w:p>
        </w:tc>
      </w:tr>
      <w:tr>
        <w:tc>
          <w:tcPr/>
          <w:p>
            <w:pPr>
              <w:pStyle w:val="Compact"/>
            </w:pPr>
            <w:r>
              <w:t xml:space="preserve">10</w:t>
            </w:r>
          </w:p>
        </w:tc>
        <w:tc>
          <w:tcPr/>
          <w:p>
            <w:pPr>
              <w:pStyle w:val="Compact"/>
            </w:pPr>
            <w:r>
              <w:t xml:space="preserve">Operational cost of downtime</w:t>
            </w:r>
          </w:p>
        </w:tc>
        <w:tc>
          <w:tcPr/>
          <w:p>
            <w:pPr>
              <w:pStyle w:val="Compact"/>
              <w:jc w:val="right"/>
            </w:pPr>
            <w:r>
              <w:t xml:space="preserve">Rp1.500.000/hour</w:t>
            </w:r>
          </w:p>
        </w:tc>
        <w:tc>
          <w:tcPr/>
          <w:p>
            <w:pPr>
              <w:pStyle w:val="Compact"/>
            </w:pPr>
            <w:r>
              <w:t xml:space="preserve">Conservative business-impact estimate</w:t>
            </w:r>
          </w:p>
        </w:tc>
      </w:tr>
    </w:tbl>
    <w:bookmarkStart w:id="28" w:name="X0533c2b3d64271a86ba87a41683c1b387c37a5c"/>
    <w:p>
      <w:pPr>
        <w:pStyle w:val="Heading2"/>
      </w:pPr>
      <w:r>
        <w:t xml:space="preserve">1. Annual Opportunity Cost of Having Observability</w:t>
      </w:r>
    </w:p>
    <w:p>
      <w:pPr>
        <w:pStyle w:val="FirstParagraph"/>
      </w:pPr>
      <w:r>
        <w:t xml:space="preserve">This analysis values observability by comparing the effort required to operate the CV Engine with and without instrumentation.</w:t>
      </w:r>
      <w:r>
        <w:t xml:space="preserve"> </w:t>
      </w:r>
      <w:r>
        <w:t xml:space="preserve">The value of having observability is parametrized by all of the above value assumptions.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Saving source</w:t>
            </w:r>
          </w:p>
        </w:tc>
        <w:tc>
          <w:tcPr/>
          <w:p>
            <w:pPr>
              <w:pStyle w:val="Compact"/>
              <w:jc w:val="right"/>
            </w:pPr>
            <w:r>
              <w:t xml:space="preserve">Annual saving</w:t>
            </w:r>
          </w:p>
        </w:tc>
      </w:tr>
      <w:tr>
        <w:tc>
          <w:tcPr/>
          <w:p>
            <w:pPr>
              <w:pStyle w:val="Compact"/>
            </w:pPr>
            <w:r>
              <w:t xml:space="preserve">Incident investigation</w:t>
            </w:r>
          </w:p>
        </w:tc>
        <w:tc>
          <w:tcPr/>
          <w:p>
            <w:pPr>
              <w:pStyle w:val="Compact"/>
              <w:jc w:val="right"/>
            </w:pPr>
            <w:r>
              <w:t xml:space="preserve">7 integrations × 4 incidents × (6 − 2) hours × Rp250.000 = Rp28.000.000</w:t>
            </w:r>
          </w:p>
        </w:tc>
      </w:tr>
      <w:tr>
        <w:tc>
          <w:tcPr/>
          <w:p>
            <w:pPr>
              <w:pStyle w:val="Compact"/>
            </w:pPr>
            <w:r>
              <w:t xml:space="preserve">Performance/evaluation</w:t>
            </w:r>
          </w:p>
        </w:tc>
        <w:tc>
          <w:tcPr/>
          <w:p>
            <w:pPr>
              <w:pStyle w:val="Compact"/>
              <w:jc w:val="right"/>
            </w:pPr>
            <w:r>
              <w:t xml:space="preserve">7 integrations × (40 − 20) hours × Rp250.000 = Rp35.000.000</w:t>
            </w:r>
          </w:p>
        </w:tc>
      </w:tr>
      <w:tr>
        <w:tc>
          <w:tcPr/>
          <w:p>
            <w:pPr>
              <w:pStyle w:val="Compact"/>
            </w:pPr>
            <w:r>
              <w:t xml:space="preserve">Downtime avoidance</w:t>
            </w:r>
          </w:p>
        </w:tc>
        <w:tc>
          <w:tcPr/>
          <w:p>
            <w:pPr>
              <w:pStyle w:val="Compact"/>
              <w:jc w:val="right"/>
            </w:pPr>
            <w:r>
              <w:t xml:space="preserve">2 incidents × 2 hours × Rp1.500.000 = Rp6.000.000</w:t>
            </w:r>
          </w:p>
        </w:tc>
      </w:tr>
      <w:tr>
        <w:tc>
          <w:tcPr/>
          <w:p>
            <w:pPr>
              <w:pStyle w:val="Compact"/>
            </w:pPr>
            <w:r>
              <w:rPr>
                <w:b/>
                <w:bCs/>
              </w:rPr>
              <w:t xml:space="preserve">Total</w:t>
            </w:r>
          </w:p>
        </w:tc>
        <w:tc>
          <w:tcPr/>
          <w:p>
            <w:pPr>
              <w:pStyle w:val="Compact"/>
              <w:jc w:val="right"/>
            </w:pPr>
            <w:r>
              <w:rPr>
                <w:b/>
                <w:bCs/>
              </w:rPr>
              <w:t xml:space="preserve">Rp69.000.000</w:t>
            </w:r>
          </w:p>
        </w:tc>
      </w:tr>
    </w:tbl>
    <w:bookmarkEnd w:id="28"/>
    <w:bookmarkStart w:id="31" w:name="Xdf7759fa80cd002627dfc44c3dd9a738c583ee9"/>
    <w:p>
      <w:pPr>
        <w:pStyle w:val="Heading2"/>
      </w:pPr>
      <w:r>
        <w:t xml:space="preserve">2. Annual Opportunity Cost of Subscribing to Observability as a Service</w:t>
      </w:r>
    </w:p>
    <w:p>
      <w:pPr>
        <w:pStyle w:val="FirstParagraph"/>
      </w:pPr>
      <w:r>
        <w:t xml:space="preserve">A more fair comparison requires a complete list of features that CV Engine will exactly want from an observability platform.</w:t>
      </w:r>
      <w:r>
        <w:t xml:space="preserve"> </w:t>
      </w:r>
      <w:r>
        <w:t xml:space="preserve">Such list is not available at this stage of the roadmap, so for the purpose of concretizing the monetary cost of subscribing to a service of its kind,</w:t>
      </w:r>
      <w:r>
        <w:t xml:space="preserve"> </w:t>
      </w:r>
      <w:r>
        <w:t xml:space="preserve">I pick Datadog as a representative popular benchmark.</w:t>
      </w:r>
    </w:p>
    <w:bookmarkStart w:id="30" w:name="benchmark-external-service-pricelist"/>
    <w:p>
      <w:pPr>
        <w:pStyle w:val="Heading3"/>
      </w:pPr>
      <w:r>
        <w:t xml:space="preserve">2026 Benchmark External Service Pricelist</w:t>
      </w:r>
    </w:p>
    <w:p>
      <w:pPr>
        <w:pStyle w:val="FirstParagraph"/>
      </w:pPr>
      <w:r>
        <w:t xml:space="preserve">I looked at Datadog’s pricing page</w:t>
      </w:r>
      <w:r>
        <w:rPr>
          <w:rStyle w:val="FootnoteReference"/>
        </w:rPr>
        <w:footnoteReference w:id="29"/>
      </w:r>
      <w:r>
        <w:t xml:space="preserv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Parameter</w:t>
            </w:r>
          </w:p>
        </w:tc>
        <w:tc>
          <w:tcPr/>
          <w:p>
            <w:pPr>
              <w:pStyle w:val="Compact"/>
              <w:jc w:val="right"/>
            </w:pPr>
            <w:r>
              <w:t xml:space="preserve">Value</w:t>
            </w:r>
          </w:p>
        </w:tc>
        <w:tc>
          <w:tcPr/>
          <w:p>
            <w:pPr>
              <w:pStyle w:val="Compact"/>
            </w:pPr>
            <w:r>
              <w:t xml:space="preserve">Remarks</w:t>
            </w:r>
          </w:p>
        </w:tc>
      </w:tr>
      <w:tr>
        <w:tc>
          <w:tcPr/>
          <w:p>
            <w:pPr>
              <w:pStyle w:val="Compact"/>
            </w:pPr>
            <w:r>
              <w:t xml:space="preserve">Server Site</w:t>
            </w:r>
          </w:p>
        </w:tc>
        <w:tc>
          <w:tcPr/>
          <w:p>
            <w:pPr>
              <w:pStyle w:val="Compact"/>
              <w:jc w:val="right"/>
            </w:pPr>
            <w:r>
              <w:t xml:space="preserve">AP2 (Australia)</w:t>
            </w:r>
          </w:p>
        </w:tc>
        <w:tc>
          <w:tcPr/>
          <w:p>
            <w:pPr>
              <w:pStyle w:val="Compact"/>
            </w:pPr>
            <w:r>
              <w:t xml:space="preserve">AP2 is closer geographically to Jakarta than AP1 (Japan)</w:t>
            </w:r>
          </w:p>
        </w:tc>
      </w:tr>
      <w:tr>
        <w:tc>
          <w:tcPr/>
          <w:p>
            <w:pPr>
              <w:pStyle w:val="Compact"/>
            </w:pPr>
            <w:r>
              <w:t xml:space="preserve">Pricing Plan</w:t>
            </w:r>
          </w:p>
        </w:tc>
        <w:tc>
          <w:tcPr/>
          <w:p>
            <w:pPr>
              <w:pStyle w:val="Compact"/>
              <w:jc w:val="right"/>
            </w:pPr>
            <w:r>
              <w:t xml:space="preserve">Enterprise</w:t>
            </w:r>
          </w:p>
        </w:tc>
        <w:tc>
          <w:tcPr/>
          <w:p>
            <w:pPr>
              <w:pStyle w:val="Compact"/>
            </w:pPr>
            <w:r>
              <w:t xml:space="preserve">Datadog provides 4-level non-free plans, Enterprise is level 2</w:t>
            </w:r>
          </w:p>
        </w:tc>
      </w:tr>
      <w:tr>
        <w:tc>
          <w:tcPr/>
          <w:p>
            <w:pPr>
              <w:pStyle w:val="Compact"/>
            </w:pPr>
            <w:r>
              <w:t xml:space="preserve">Price</w:t>
            </w:r>
          </w:p>
        </w:tc>
        <w:tc>
          <w:tcPr/>
          <w:p>
            <w:pPr>
              <w:pStyle w:val="Compact"/>
              <w:jc w:val="right"/>
            </w:pPr>
            <w:r>
              <w:t xml:space="preserve">USD 27.60 per month</w:t>
            </w:r>
          </w:p>
        </w:tc>
        <w:tc>
          <w:tcPr/>
          <w:p>
            <w:pPr>
              <w:pStyle w:val="Compact"/>
            </w:pPr>
            <w:r>
              <w:t xml:space="preserve">USD 27.60 * 12 months = USD 331.2 annually</w:t>
            </w:r>
          </w:p>
        </w:tc>
      </w:tr>
    </w:tbl>
    <w:bookmarkEnd w:id="30"/>
    <w:bookmarkEnd w:id="31"/>
    <w:bookmarkStart w:id="32" w:name="annual-valuation-summary"/>
    <w:p>
      <w:pPr>
        <w:pStyle w:val="Heading2"/>
      </w:pPr>
      <w:r>
        <w:t xml:space="preserve">Annual Valuation Summary</w:t>
      </w:r>
    </w:p>
    <w:p>
      <w:pPr>
        <w:pStyle w:val="FirstParagraph"/>
      </w:pPr>
      <w:r>
        <w:t xml:space="preserve">This table takes the total values from above analyses.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Valuation analysis</w:t>
            </w:r>
          </w:p>
        </w:tc>
        <w:tc>
          <w:tcPr/>
          <w:p>
            <w:pPr>
              <w:pStyle w:val="Compact"/>
              <w:jc w:val="right"/>
            </w:pPr>
            <w:r>
              <w:t xml:space="preserve">Annual value</w:t>
            </w:r>
          </w:p>
        </w:tc>
        <w:tc>
          <w:tcPr/>
          <w:p>
            <w:pPr>
              <w:pStyle w:val="Compact"/>
            </w:pPr>
            <w:r>
              <w:t xml:space="preserve">In Rupiah (17.630,80 USD-Rupiah Rate)</w:t>
            </w:r>
          </w:p>
        </w:tc>
      </w:tr>
      <w:tr>
        <w:tc>
          <w:tcPr/>
          <w:p>
            <w:pPr>
              <w:pStyle w:val="Compact"/>
            </w:pPr>
            <w:r>
              <w:t xml:space="preserve">Opportunity cost of having observability</w:t>
            </w:r>
          </w:p>
        </w:tc>
        <w:tc>
          <w:tcPr/>
          <w:p>
            <w:pPr>
              <w:pStyle w:val="Compact"/>
              <w:jc w:val="right"/>
            </w:pPr>
            <w:r>
              <w:t xml:space="preserve">Rp69.000.000</w:t>
            </w:r>
          </w:p>
        </w:tc>
        <w:tc>
          <w:tcPr/>
          <w:p>
            <w:pPr>
              <w:pStyle w:val="Compact"/>
            </w:pPr>
            <w:r>
              <w:t xml:space="preserve">69.000.000</w:t>
            </w:r>
          </w:p>
        </w:tc>
      </w:tr>
      <w:tr>
        <w:tc>
          <w:tcPr/>
          <w:p>
            <w:pPr>
              <w:pStyle w:val="Compact"/>
            </w:pPr>
            <w:r>
              <w:t xml:space="preserve">Avoided external service subscription (Datadog benchmark)</w:t>
            </w:r>
          </w:p>
        </w:tc>
        <w:tc>
          <w:tcPr/>
          <w:p>
            <w:pPr>
              <w:pStyle w:val="Compact"/>
              <w:jc w:val="right"/>
            </w:pPr>
            <w:r>
              <w:t xml:space="preserve">USD 331.20</w:t>
            </w:r>
          </w:p>
        </w:tc>
        <w:tc>
          <w:tcPr/>
          <w:p>
            <w:pPr>
              <w:pStyle w:val="Compact"/>
            </w:pPr>
            <w:r>
              <w:t xml:space="preserve">5.839.321</w:t>
            </w:r>
          </w:p>
        </w:tc>
      </w:tr>
    </w:tbl>
    <w:p>
      <w:pPr>
        <w:pStyle w:val="BodyText"/>
      </w:pPr>
      <w:r>
        <w:t xml:space="preserve">Finally, the following table hopes to present all possible decisions on this matter, letting engineering effort for the last option be unlisted as this is for instructive group class assignment.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Option</w:t>
            </w:r>
          </w:p>
        </w:tc>
        <w:tc>
          <w:tcPr/>
          <w:p>
            <w:pPr>
              <w:pStyle w:val="Compact"/>
              <w:jc w:val="right"/>
            </w:pPr>
            <w:r>
              <w:t xml:space="preserve">Internal engineering effort</w:t>
            </w:r>
          </w:p>
        </w:tc>
        <w:tc>
          <w:tcPr/>
          <w:p>
            <w:pPr>
              <w:pStyle w:val="Compact"/>
              <w:jc w:val="right"/>
            </w:pPr>
            <w:r>
              <w:t xml:space="preserve">External service cost</w:t>
            </w:r>
          </w:p>
        </w:tc>
        <w:tc>
          <w:tcPr/>
          <w:p>
            <w:pPr>
              <w:pStyle w:val="Compact"/>
              <w:jc w:val="right"/>
            </w:pPr>
            <w:r>
              <w:t xml:space="preserve">Annual investment</w:t>
            </w:r>
          </w:p>
        </w:tc>
        <w:tc>
          <w:tcPr/>
          <w:p>
            <w:pPr>
              <w:pStyle w:val="Compact"/>
              <w:jc w:val="right"/>
            </w:pPr>
            <w:r>
              <w:t xml:space="preserve">Annual value gained</w:t>
            </w:r>
          </w:p>
        </w:tc>
        <w:tc>
          <w:tcPr/>
          <w:p>
            <w:pPr>
              <w:pStyle w:val="Compact"/>
              <w:jc w:val="right"/>
            </w:pPr>
            <w:r>
              <w:t xml:space="preserve">Net annual value</w:t>
            </w:r>
          </w:p>
        </w:tc>
      </w:tr>
      <w:tr>
        <w:tc>
          <w:tcPr/>
          <w:p>
            <w:pPr>
              <w:pStyle w:val="Compact"/>
            </w:pPr>
            <w:r>
              <w:rPr>
                <w:b/>
                <w:bCs/>
              </w:rPr>
              <w:t xml:space="preserve">Do nothing</w:t>
            </w:r>
          </w:p>
        </w:tc>
        <w:tc>
          <w:tcPr/>
          <w:p>
            <w:pPr>
              <w:pStyle w:val="Compact"/>
              <w:jc w:val="right"/>
            </w:pPr>
            <w:r>
              <w:t xml:space="preserve">Rp0</w:t>
            </w:r>
          </w:p>
        </w:tc>
        <w:tc>
          <w:tcPr/>
          <w:p>
            <w:pPr>
              <w:pStyle w:val="Compact"/>
              <w:jc w:val="right"/>
            </w:pPr>
            <w:r>
              <w:t xml:space="preserve">Rp0</w:t>
            </w:r>
          </w:p>
        </w:tc>
        <w:tc>
          <w:tcPr/>
          <w:p>
            <w:pPr>
              <w:pStyle w:val="Compact"/>
              <w:jc w:val="right"/>
            </w:pPr>
            <w:r>
              <w:rPr>
                <w:b/>
                <w:bCs/>
              </w:rPr>
              <w:t xml:space="preserve">Rp0</w:t>
            </w:r>
          </w:p>
        </w:tc>
        <w:tc>
          <w:tcPr/>
          <w:p>
            <w:pPr>
              <w:pStyle w:val="Compact"/>
              <w:jc w:val="right"/>
            </w:pPr>
            <w:r>
              <w:t xml:space="preserve">Rp0</w:t>
            </w:r>
          </w:p>
        </w:tc>
        <w:tc>
          <w:tcPr/>
          <w:p>
            <w:pPr>
              <w:pStyle w:val="Compact"/>
              <w:jc w:val="right"/>
            </w:pPr>
            <w:r>
              <w:rPr>
                <w:b/>
                <w:bCs/>
              </w:rPr>
              <w:t xml:space="preserve">Rp0</w:t>
            </w:r>
          </w:p>
        </w:tc>
      </w:tr>
      <w:tr>
        <w:tc>
          <w:tcPr/>
          <w:p>
            <w:pPr>
              <w:pStyle w:val="Compact"/>
            </w:pPr>
            <w:r>
              <w:rPr>
                <w:b/>
                <w:bCs/>
              </w:rPr>
              <w:t xml:space="preserve">Subscribe</w:t>
            </w:r>
          </w:p>
        </w:tc>
        <w:tc>
          <w:tcPr/>
          <w:p>
            <w:pPr>
              <w:pStyle w:val="Compact"/>
              <w:jc w:val="right"/>
            </w:pPr>
            <w:r>
              <w:t xml:space="preserve">100 hrs × Rp250.000</w:t>
            </w:r>
          </w:p>
        </w:tc>
        <w:tc>
          <w:tcPr/>
          <w:p>
            <w:pPr>
              <w:pStyle w:val="Compact"/>
              <w:jc w:val="right"/>
            </w:pPr>
            <w:r>
              <w:t xml:space="preserve">Rp5.839.321</w:t>
            </w:r>
          </w:p>
        </w:tc>
        <w:tc>
          <w:tcPr/>
          <w:p>
            <w:pPr>
              <w:pStyle w:val="Compact"/>
              <w:jc w:val="right"/>
            </w:pPr>
            <w:r>
              <w:rPr>
                <w:b/>
                <w:bCs/>
              </w:rPr>
              <w:t xml:space="preserve">Rp30.839.321</w:t>
            </w:r>
          </w:p>
        </w:tc>
        <w:tc>
          <w:tcPr/>
          <w:p>
            <w:pPr>
              <w:pStyle w:val="Compact"/>
              <w:jc w:val="right"/>
            </w:pPr>
            <w:r>
              <w:t xml:space="preserve">Rp69.000.000</w:t>
            </w:r>
          </w:p>
        </w:tc>
        <w:tc>
          <w:tcPr/>
          <w:p>
            <w:pPr>
              <w:pStyle w:val="Compact"/>
              <w:jc w:val="right"/>
            </w:pPr>
            <w:r>
              <w:rPr>
                <w:b/>
                <w:bCs/>
              </w:rPr>
              <w:t xml:space="preserve">Rp38.160.679</w:t>
            </w:r>
          </w:p>
        </w:tc>
      </w:tr>
      <w:tr>
        <w:tc>
          <w:tcPr/>
          <w:p>
            <w:pPr>
              <w:pStyle w:val="Compact"/>
            </w:pPr>
            <w:r>
              <w:rPr>
                <w:b/>
                <w:bCs/>
              </w:rPr>
              <w:t xml:space="preserve">Build</w:t>
            </w:r>
          </w:p>
        </w:tc>
        <w:tc>
          <w:tcPr/>
          <w:p>
            <w:pPr>
              <w:pStyle w:val="Compact"/>
              <w:jc w:val="right"/>
            </w:pPr>
            <w:r>
              <w:t xml:space="preserve">(not accounted)</w:t>
            </w:r>
          </w:p>
        </w:tc>
        <w:tc>
          <w:tcPr/>
          <w:p>
            <w:pPr>
              <w:pStyle w:val="Compact"/>
              <w:jc w:val="right"/>
            </w:pPr>
            <w:r>
              <w:t xml:space="preserve">Rp0</w:t>
            </w:r>
          </w:p>
        </w:tc>
        <w:tc>
          <w:tcPr/>
          <w:p>
            <w:pPr>
              <w:pStyle w:val="Compact"/>
              <w:jc w:val="right"/>
            </w:pPr>
            <w:r>
              <w:rPr>
                <w:b/>
                <w:bCs/>
              </w:rPr>
              <w:t xml:space="preserve">≈Rp0</w:t>
            </w:r>
          </w:p>
        </w:tc>
        <w:tc>
          <w:tcPr/>
          <w:p>
            <w:pPr>
              <w:pStyle w:val="Compact"/>
              <w:jc w:val="right"/>
            </w:pPr>
            <w:r>
              <w:t xml:space="preserve">Rp69.000.000</w:t>
            </w:r>
          </w:p>
        </w:tc>
        <w:tc>
          <w:tcPr/>
          <w:p>
            <w:pPr>
              <w:pStyle w:val="Compact"/>
              <w:jc w:val="right"/>
            </w:pPr>
            <w:r>
              <w:rPr>
                <w:b/>
                <w:bCs/>
              </w:rPr>
              <w:t xml:space="preserve">≈Rp69.000.000</w:t>
            </w:r>
          </w:p>
        </w:tc>
      </w:tr>
    </w:tbl>
    <w:bookmarkEnd w:id="32"/>
    <w:bookmarkEnd w:id="33"/>
    <w:bookmarkStart w:id="37" w:name="special-issues"/>
    <w:p>
      <w:pPr>
        <w:pStyle w:val="Heading1"/>
      </w:pPr>
      <w:r>
        <w:t xml:space="preserve">Special Issues</w:t>
      </w:r>
    </w:p>
    <w:p>
      <w:pPr>
        <w:pStyle w:val="FirstParagraph"/>
      </w:pPr>
      <w:r>
        <w:t xml:space="preserve">Finally, this system request proposal acknowledges the following issues that are worth anticipating.</w:t>
      </w:r>
    </w:p>
    <w:bookmarkStart w:id="35" w:name="implications"/>
    <w:p>
      <w:pPr>
        <w:pStyle w:val="Heading3"/>
      </w:pPr>
      <w:r>
        <w:t xml:space="preserve">Implications</w:t>
      </w:r>
    </w:p>
    <w:bookmarkStart w:id="34" w:name="application-performance-overhead"/>
    <w:p>
      <w:pPr>
        <w:pStyle w:val="Heading4"/>
      </w:pPr>
      <w:r>
        <w:t xml:space="preserve">Application performance overhead:</w:t>
      </w:r>
    </w:p>
    <w:p>
      <w:pPr>
        <w:pStyle w:val="FirstParagraph"/>
      </w:pPr>
      <w:r>
        <w:t xml:space="preserve">Studies of instrumentation overhead are often conducted within a specific language ecosystem and its corresponding observability frameworks. For example,</w:t>
      </w:r>
      <w:r>
        <w:t xml:space="preserve"> </w:t>
      </w:r>
      <w:r>
        <w:t xml:space="preserve">Reichelt et al. (2026)</w:t>
      </w:r>
      <w:r>
        <w:t xml:space="preserve"> </w:t>
      </w:r>
      <w:r>
        <w:t xml:space="preserve">evaluates seven distributed-tracing frameworks in the Java ecosystem (including OpenTelemetry) and reports significant differences in their performance overhead. However, regardless of the relative efficiency of individual frameworks, the study establishes the more fundamental point relevant to this work: instrumentation is not overhead-free.</w:t>
      </w:r>
    </w:p>
    <w:bookmarkEnd w:id="34"/>
    <w:bookmarkEnd w:id="35"/>
    <w:bookmarkStart w:id="36" w:name="critical-success-factors"/>
    <w:p>
      <w:pPr>
        <w:pStyle w:val="Heading3"/>
      </w:pPr>
      <w:r>
        <w:t xml:space="preserve">Critical Success Factors</w:t>
      </w:r>
    </w:p>
    <w:p>
      <w:pPr>
        <w:numPr>
          <w:ilvl w:val="0"/>
          <w:numId w:val="1003"/>
        </w:numPr>
      </w:pPr>
      <w:r>
        <w:rPr>
          <w:b/>
          <w:bCs/>
        </w:rPr>
        <w:t xml:space="preserve">Discipline from application developers and integrators:</w:t>
      </w:r>
      <w:r>
        <w:t xml:space="preserve"> </w:t>
      </w:r>
      <w:r>
        <w:t xml:space="preserve">Maintaining application logging requires ongoing discipline, as modifications to log statements can affect downstream log analysis. A systematic mapping study of logging practices from</w:t>
      </w:r>
      <w:r>
        <w:t xml:space="preserve"> </w:t>
      </w:r>
      <w:r>
        <w:t xml:space="preserve">Gu et al. (2022)</w:t>
      </w:r>
      <w:r>
        <w:t xml:space="preserve"> </w:t>
      </w:r>
      <w:r>
        <w:t xml:space="preserve">identified</w:t>
      </w:r>
      <w:r>
        <w:t xml:space="preserve"> </w:t>
      </w:r>
      <w:r>
        <w:rPr>
          <w:i/>
          <w:iCs/>
        </w:rPr>
        <w:t xml:space="preserve">maintenance barriers</w:t>
      </w:r>
      <w:r>
        <w:t xml:space="preserve"> </w:t>
      </w:r>
      <w:r>
        <w:t xml:space="preserve">as a major issue, reported across over 17% of its primary studies. Such modifications can also introduce errors into the main system, increasing the overall cost over time.</w:t>
      </w:r>
    </w:p>
    <w:p>
      <w:pPr>
        <w:numPr>
          <w:ilvl w:val="0"/>
          <w:numId w:val="1003"/>
        </w:numPr>
      </w:pPr>
      <w:r>
        <w:rPr>
          <w:b/>
          <w:bCs/>
        </w:rPr>
        <w:t xml:space="preserve">Business-level demand for system optimizations:</w:t>
      </w:r>
      <w:r>
        <w:t xml:space="preserve"> </w:t>
      </w:r>
      <w:r>
        <w:t xml:space="preserve">Without sustained stakeholder demand to do concrete system optimizations, the overhead outweighs its practical utility.</w:t>
      </w:r>
    </w:p>
    <w:bookmarkEnd w:id="36"/>
    <w:bookmarkEnd w:id="37"/>
    <w:bookmarkStart w:id="42" w:name="references"/>
    <w:p>
      <w:pPr>
        <w:pStyle w:val="Heading1"/>
      </w:pPr>
      <w:r>
        <w:t xml:space="preserve">References</w:t>
      </w:r>
    </w:p>
    <w:bookmarkStart w:id="41" w:name="refs"/>
    <w:bookmarkStart w:id="38" w:name="ref-gu2022logging"/>
    <w:p>
      <w:pPr>
        <w:pStyle w:val="Bibliography"/>
      </w:pPr>
      <w:r>
        <w:t xml:space="preserve">Gu, S., Rong, G., Zhang, H., &amp; Shen, H. (2022). Logging practices in software engineering: A systematic mapping study.</w:t>
      </w:r>
      <w:r>
        <w:t xml:space="preserve"> </w:t>
      </w:r>
      <w:r>
        <w:rPr>
          <w:i/>
          <w:iCs/>
        </w:rPr>
        <w:t xml:space="preserve">IEEE Transactions on Software Engineering</w:t>
      </w:r>
      <w:r>
        <w:t xml:space="preserve">,</w:t>
      </w:r>
      <w:r>
        <w:t xml:space="preserve"> </w:t>
      </w:r>
      <w:r>
        <w:rPr>
          <w:i/>
          <w:iCs/>
        </w:rPr>
        <w:t xml:space="preserve">49</w:t>
      </w:r>
      <w:r>
        <w:t xml:space="preserve">(2), 902–923.</w:t>
      </w:r>
    </w:p>
    <w:bookmarkEnd w:id="38"/>
    <w:bookmarkStart w:id="40" w:name="ref-Reichelt2026BenchmarkingTO"/>
    <w:p>
      <w:pPr>
        <w:pStyle w:val="Bibliography"/>
      </w:pPr>
      <w:r>
        <w:t xml:space="preserve">Reichelt, D. G., Yang, S., Hansson, M., &amp; Hasselbring, W. (2026). Benchmarking the overhead of distributed tracing agents.</w:t>
      </w:r>
      <w:r>
        <w:t xml:space="preserve"> </w:t>
      </w:r>
      <w:r>
        <w:rPr>
          <w:i/>
          <w:iCs/>
        </w:rPr>
        <w:t xml:space="preserve">Proceedings of the 17th ACM/SPEC International Conference on Performance Engineering</w:t>
      </w:r>
      <w:r>
        <w:t xml:space="preserve">.</w:t>
      </w:r>
      <w:r>
        <w:t xml:space="preserve"> </w:t>
      </w:r>
      <w:hyperlink r:id="rId39">
        <w:r>
          <w:rPr>
            <w:rStyle w:val="Hyperlink"/>
          </w:rPr>
          <w:t xml:space="preserve">https://api.semanticscholar.org/CorpusID:287670269</w:t>
        </w:r>
      </w:hyperlink>
    </w:p>
    <w:bookmarkEnd w:id="40"/>
    <w:bookmarkEnd w:id="41"/>
    <w:p>
      <w:r>
        <w:br w:type="page"/>
      </w:r>
    </w:p>
    <w:bookmarkEnd w:id="42"/>
    <w:bookmarkStart w:id="47" w:name="Xdc12d9c3d2ead56970fd28d2ebe33fffeeb2374"/>
    <w:p>
      <w:pPr>
        <w:pStyle w:val="Heading1"/>
      </w:pPr>
      <w:r>
        <w:t xml:space="preserve">Appendix A. Interview Questions and Transcripts</w:t>
      </w:r>
    </w:p>
    <w:bookmarkStart w:id="44" w:name="Xc7540a1a4a3b8147fb1062177cba18a1c54dd68"/>
    <w:p>
      <w:pPr>
        <w:pStyle w:val="Heading2"/>
      </w:pPr>
      <w:r>
        <w:t xml:space="preserve">Question Set 1: Project Scope and Sponsorship</w:t>
      </w:r>
    </w:p>
    <w:p>
      <w:pPr>
        <w:pStyle w:val="FirstParagraph"/>
      </w:pPr>
      <w:r>
        <w:t xml:space="preserve">The first question set confirms whether our proposal is feasible in terms of scope and timeline.</w:t>
      </w:r>
    </w:p>
    <w:p>
      <w:pPr>
        <w:pStyle w:val="Compact"/>
        <w:numPr>
          <w:ilvl w:val="0"/>
          <w:numId w:val="1004"/>
        </w:numPr>
      </w:pPr>
      <w:r>
        <w:t xml:space="preserve">What is the scope and expected impact of the upcoming Computer Vision Engine project?</w:t>
      </w:r>
    </w:p>
    <w:p>
      <w:pPr>
        <w:pStyle w:val="Compact"/>
        <w:numPr>
          <w:ilvl w:val="0"/>
          <w:numId w:val="1004"/>
        </w:numPr>
      </w:pPr>
      <w:r>
        <w:t xml:space="preserve">What projects/events/brands will see it in action for the first time?</w:t>
      </w:r>
    </w:p>
    <w:p>
      <w:pPr>
        <w:pStyle w:val="Compact"/>
        <w:numPr>
          <w:ilvl w:val="0"/>
          <w:numId w:val="1004"/>
        </w:numPr>
      </w:pPr>
      <w:r>
        <w:t xml:space="preserve">Is sharing actual observability data out of Paragon permitted?</w:t>
      </w:r>
    </w:p>
    <w:p>
      <w:pPr>
        <w:pStyle w:val="Compact"/>
        <w:numPr>
          <w:ilvl w:val="0"/>
          <w:numId w:val="1004"/>
        </w:numPr>
      </w:pPr>
      <w:r>
        <w:t xml:space="preserve">What forms of sponsorship can you give to this project initiative?</w:t>
      </w:r>
    </w:p>
    <w:p>
      <w:pPr>
        <w:pStyle w:val="Compact"/>
        <w:numPr>
          <w:ilvl w:val="0"/>
          <w:numId w:val="1004"/>
        </w:numPr>
      </w:pPr>
      <w:r>
        <w:t xml:space="preserve">How does the project timeline look like for Computer Vision Engine project?</w:t>
      </w:r>
    </w:p>
    <w:bookmarkStart w:id="43" w:name="semi-automated-transcription"/>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[TPO]</w:t>
            </w:r>
          </w:p>
        </w:tc>
        <w:tc>
          <w:tcPr/>
          <w:p>
            <w:pPr>
              <w:pStyle w:val="Compact"/>
              <w:jc w:val="left"/>
            </w:pPr>
            <w:r>
              <w:t xml:space="preserve">Technology Product Owner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Iya Mas, mungkin pertama aku konfirmasi dulu Mas Gia ini adalah Technology Produk Officer ya di IT Paragon</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betul, Technology Product Owner di Paragon</w:t>
            </w:r>
          </w:p>
        </w:tc>
      </w:tr>
      <w:tr>
        <w:tc>
          <w:tcPr/>
          <w:p>
            <w:pPr>
              <w:pStyle w:val="Compact"/>
              <w:jc w:val="left"/>
            </w:pPr>
            <w:r>
              <w:rPr>
                <w:b/>
                <w:bCs/>
              </w:rPr>
              <w:t xml:space="preserve">[I]</w:t>
            </w:r>
            <w:r>
              <w:t xml:space="preserve"> </w:t>
            </w:r>
            <w:r>
              <w:t xml:space="preserve">Oh mohon maaf, Owner ya, oke aku mau mulai dengan pertanyaan pertama, Mas.</w:t>
            </w:r>
            <w:r>
              <w:t xml:space="preserve"> </w:t>
            </w:r>
            <w:r>
              <w:rPr>
                <w:b/>
                <w:bCs/>
                <w:i/>
                <w:iCs/>
              </w:rPr>
              <w:t xml:space="preserve">Bagaimana sebenarnya visi dari Computer Vision Engine ini, mungkin dari segi impact dan scopenya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Iya CV Engine itu nanti akan dibangun sebagai salah satu building block Untuk kita bisa menghasilkan suatu rekomendasi produk yang lebih akurat ya. Jadinya, misal customer melakukan scanning wajah gitu ya. Itu harapannya nanti Vision Engine itu akan meng-capture dan menganalisa dengan lebih akurat secara terus menerus, artinya terus menerus kita akan improvement dengan retraining model. Kemudian kita pertajam dari sisi analisa. Tidak hanya dari sisi bentuk wajah, tapi juga dari warna kulit, external factor Contohnya misal UV Index, humidity, dan lain-lain. Nah ini harapannya sebenarnya Vision Engine itu akan membantu kita bisa men-shaping ke customer yang lebih segmented dan targeted. Dan akhirnya nanti produk recommendation yang kita berikan itu memang yang men-solve dan meng-capture isu dari customer itu sendiri. Nah dan harapannya lagi sebenarnya kalau bicara bisnis impactnya ya, kita bisa membuat sesuatu seperti system as a service juga yang nanti bisa kita jual di luar Paragon, yang harapannya nanti akan membawa revenue baru di luar Paragon itu sendiri. Paling mungkin dari aku secara vision-nya itu seperti itu ya</w:t>
            </w:r>
          </w:p>
        </w:tc>
      </w:tr>
      <w:tr>
        <w:tc>
          <w:tcPr/>
          <w:p>
            <w:pPr>
              <w:pStyle w:val="Compact"/>
              <w:jc w:val="left"/>
            </w:pPr>
            <w:r>
              <w:rPr>
                <w:b/>
                <w:bCs/>
              </w:rPr>
              <w:t xml:space="preserve">[I]</w:t>
            </w:r>
            <w:r>
              <w:t xml:space="preserve"> </w:t>
            </w:r>
            <w:r>
              <w:t xml:space="preserve">Baik, untuk awal,</w:t>
            </w:r>
            <w:r>
              <w:t xml:space="preserve"> </w:t>
            </w:r>
            <w:r>
              <w:rPr>
                <w:b/>
                <w:bCs/>
                <w:i/>
                <w:iCs/>
              </w:rPr>
              <w:t xml:space="preserve">project, event, atau brand apa aja mas sudah terlihat akan menggunakan engine-nya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project, event, dan brand itu mungkin hampir semua yang akan menggunakan CV Engine ini ya. Mungkin kita akan coba piloting dari beberapa event terlebih dahulu gitu ya. Nah misalnya contohnya event di Wardah ada A.M. Club, nah dia bisa jadi salah satu piloting untuk kita melakukan proses Vision Engine ini. Harapannya sih nanti kita gradually ya, improve dan expand gitu Misalnya dari sisi piloting itu sudah oke Kita coba mulai approach ke existing-existing platform kita ya Yang sudah di brand-brand atau di event-event Mungkin harapannya kita bisa nge-replace yang vendor pernah kerjakan. Jadi semua proses dan data owningnya itu di kita Harapannya sih seperti itu, Mas Reza</w:t>
            </w:r>
          </w:p>
        </w:tc>
      </w:tr>
      <w:tr>
        <w:tc>
          <w:tcPr/>
          <w:p>
            <w:pPr>
              <w:pStyle w:val="Compact"/>
              <w:jc w:val="left"/>
            </w:pPr>
            <w:r>
              <w:rPr>
                <w:b/>
                <w:bCs/>
              </w:rPr>
              <w:t xml:space="preserve">[I]</w:t>
            </w:r>
            <w:r>
              <w:t xml:space="preserve"> </w:t>
            </w:r>
            <w:r>
              <w:t xml:space="preserve">Baik Mas. Kemudian Sebenarnya wawancara ini itu dalam rangka saya itu akan mem-propose sebuah sistem observability seperti itu Mas Untuk diterapkan di engine-nya yang baru nanti. Nah Yang saya mau bertanya,</w:t>
            </w:r>
            <w:r>
              <w:t xml:space="preserve"> </w:t>
            </w:r>
            <w:r>
              <w:rPr>
                <w:b/>
                <w:bCs/>
                <w:i/>
                <w:iCs/>
              </w:rPr>
              <w:t xml:space="preserve">Apakah membagikan video usage dari sistem saya itu yang artinya mungkin menunjukkan data aktual gitu ya dari pengguna-pengguna enginee yang baru itu keluar lingkungan perusahaan apakah dibolehkan,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simulasi ya Simulasi dan juga video Dari sisi performance kita itu dibolehkan Mas, Selama itu bukan data customer ya Dan juga data produk-produk sensitif kita Itu dibolehkan Mas</w:t>
            </w:r>
          </w:p>
        </w:tc>
      </w:tr>
      <w:tr>
        <w:tc>
          <w:tcPr/>
          <w:p>
            <w:pPr>
              <w:pStyle w:val="Compact"/>
              <w:jc w:val="left"/>
            </w:pPr>
            <w:r>
              <w:rPr>
                <w:b/>
                <w:bCs/>
              </w:rPr>
              <w:t xml:space="preserve">[I]</w:t>
            </w:r>
            <w:r>
              <w:t xml:space="preserve"> </w:t>
            </w:r>
            <w:r>
              <w:t xml:space="preserve">Baik, terima kasih Mas. Kemudian pertanyaan terakhir, setelah ini saya akan melakukan juga wawancara dengan stakeholder Yaitu mungkin dari sisi engineeringnya Yang akan menjadi pengguna langsung dari sistem yang akan saya buat begitu. Nah apabila proposal saya nanti dinilai feasible,</w:t>
            </w:r>
            <w:r>
              <w:t xml:space="preserve"> </w:t>
            </w:r>
            <w:r>
              <w:rPr>
                <w:b/>
                <w:bCs/>
                <w:i/>
                <w:iCs/>
              </w:rPr>
              <w:t xml:space="preserve">sponsorship atau dukungan apa saja yang mungkin Mas berikan ya Untuk pengembangan sistem saya? Kalau mungkin secara secara poin-poin itu saya membutuhkan pertama Boleh mengakses API engine yang baru Mungkin diperbolehkan untuk tidak dibilling atau tanpa berbayar begitu Lalu mungkin kedua Kami akan butuh bertanya-tanya yang dalam hal ini konsultasi begitu Yang profesional dengan internal experts.</w:t>
            </w:r>
            <w:r>
              <w:t xml:space="preserve"> </w:t>
            </w:r>
            <w:r>
              <w:t xml:space="preserve">Mungkin kalau di estimasi sampai dengan akhir proyek atau akhir tahun ini Kira-kira setengah sampai satu jam seperti itu Mas. Nah untuk dua hal tersebut Apakah mungkin untuk diberikan?</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Kalau untuk yang poin satu Nanti kita bisa coba Berikan aksesnya ya. Mungkin nanti bisa Ada beberapa Ini juga ya beberapa kriteria juga ya Yang penting sebenarnya kan Kita tidak mengakses data customer aja. Yang kedua untuk subject matter expert pun sebenarnya Dari sisi kita juga Ada yang mungkin lebih ahli ya dari penggunaan computer vision Misalnya contohnya kayak Kayak Risman gitu ya Atau Mungkin Mas Redha gitu ya Di level Yang lebih atas Nah itu Mungkin mereka bisa lebih expert ya Untuk dijadikan sebagai Konsultasi gitu</w:t>
            </w:r>
          </w:p>
        </w:tc>
      </w:tr>
      <w:tr>
        <w:tc>
          <w:tcPr/>
          <w:p>
            <w:pPr>
              <w:pStyle w:val="Compact"/>
              <w:jc w:val="left"/>
            </w:pPr>
            <w:r>
              <w:rPr>
                <w:b/>
                <w:bCs/>
              </w:rPr>
              <w:t xml:space="preserve">[I]</w:t>
            </w:r>
            <w:r>
              <w:t xml:space="preserve"> </w:t>
            </w:r>
            <w:r>
              <w:t xml:space="preserve">Baik Terima kasih Kalau begitu, boleh saya Konfirmasi Akan didukung lah ya Untuk setidaknya dua Tadi itu Dan mungkin akan diarahkan ke Expert Yang Lebih expert tadi ya Dengan Pak Risman dan Mas Redha</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betul</w:t>
            </w:r>
          </w:p>
        </w:tc>
      </w:tr>
      <w:tr>
        <w:tc>
          <w:tcPr/>
          <w:p>
            <w:pPr>
              <w:pStyle w:val="Compact"/>
              <w:jc w:val="left"/>
            </w:pPr>
            <w:r>
              <w:rPr>
                <w:b/>
                <w:bCs/>
              </w:rPr>
              <w:t xml:space="preserve">[I]</w:t>
            </w:r>
            <w:r>
              <w:t xml:space="preserve"> </w:t>
            </w:r>
            <w:r>
              <w:t xml:space="preserve">Oke Selanjutnya Boleh dikonfirmasi Mas Ini nanti itu Akan estimasinya</w:t>
            </w:r>
            <w:r>
              <w:t xml:space="preserve"> </w:t>
            </w:r>
            <w:r>
              <w:rPr>
                <w:b/>
                <w:bCs/>
                <w:i/>
                <w:iCs/>
              </w:rPr>
              <w:t xml:space="preserve">Secara roadmap Di Q4 Tahun ini kah Atau seperti apa Mas?</w:t>
            </w:r>
          </w:p>
        </w:tc>
        <w:tc>
          <w:tcPr/>
          <w:p>
            <w:pPr>
              <w:pStyle w:val="Compact"/>
            </w:pPr>
          </w:p>
        </w:tc>
      </w:tr>
      <w:tr>
        <w:tc>
          <w:tcPr/>
          <w:p>
            <w:pPr>
              <w:pStyle w:val="Compact"/>
            </w:pPr>
          </w:p>
        </w:tc>
        <w:tc>
          <w:tcPr/>
          <w:p>
            <w:pPr>
              <w:pStyle w:val="Compact"/>
              <w:jc w:val="left"/>
            </w:pPr>
            <w:r>
              <w:rPr>
                <w:b/>
                <w:bCs/>
              </w:rPr>
              <w:t xml:space="preserve">[TPO]</w:t>
            </w:r>
            <w:r>
              <w:t xml:space="preserve"> </w:t>
            </w:r>
            <w:r>
              <w:t xml:space="preserve">Ya Nanti kita Akan mulai start dari Q3 sekarang. Dan harapannya di Q4 itu kita udah bisa cover hampir semua brand ya Menggunakan existing platform kita gitu. Mungkin secara milestone Seperti itu ya Mas Reza</w:t>
            </w:r>
          </w:p>
        </w:tc>
      </w:tr>
    </w:tbl>
    <w:bookmarkEnd w:id="43"/>
    <w:bookmarkEnd w:id="44"/>
    <w:bookmarkStart w:id="46" w:name="X00c2670f0763986128b471075105a4d45b7b873"/>
    <w:p>
      <w:pPr>
        <w:pStyle w:val="Heading2"/>
      </w:pPr>
      <w:r>
        <w:t xml:space="preserve">Question Set 2: Challenges when Optimizing AI Application</w:t>
      </w:r>
    </w:p>
    <w:p>
      <w:pPr>
        <w:pStyle w:val="FirstParagraph"/>
      </w:pPr>
      <w:r>
        <w:t xml:space="preserve">This set enumerates technical challenges if and when business team requests AI application optimization.</w:t>
      </w:r>
    </w:p>
    <w:p>
      <w:pPr>
        <w:pStyle w:val="Compact"/>
        <w:numPr>
          <w:ilvl w:val="0"/>
          <w:numId w:val="1005"/>
        </w:numPr>
      </w:pPr>
      <w:r>
        <w:t xml:space="preserve">Which metrics can we potentially track from the upcoming Computer Vision Engine?</w:t>
      </w:r>
    </w:p>
    <w:p>
      <w:pPr>
        <w:pStyle w:val="Compact"/>
        <w:numPr>
          <w:ilvl w:val="0"/>
          <w:numId w:val="1005"/>
        </w:numPr>
      </w:pPr>
      <w:r>
        <w:t xml:space="preserve">How can an instrumentation layer help identify the cause of a degradation (internal engine implementation, input data quality, etc)?</w:t>
      </w:r>
    </w:p>
    <w:p>
      <w:pPr>
        <w:pStyle w:val="Compact"/>
        <w:numPr>
          <w:ilvl w:val="0"/>
          <w:numId w:val="1005"/>
        </w:numPr>
      </w:pPr>
      <w:r>
        <w:t xml:space="preserve">Can we generate real-world trace data so we can validate optimization gains in a reproducible environment?</w:t>
      </w:r>
    </w:p>
    <w:p>
      <w:pPr>
        <w:pStyle w:val="Compact"/>
        <w:numPr>
          <w:ilvl w:val="0"/>
          <w:numId w:val="1005"/>
        </w:numPr>
      </w:pPr>
      <w:r>
        <w:t xml:space="preserve">How can an instrumentation alert us to information such as a decrease in model accuracy, increased memory footprint, etc?</w:t>
      </w:r>
    </w:p>
    <w:bookmarkStart w:id="45" w:name="semi-automated-transcription-1"/>
    <w:p>
      <w:pPr>
        <w:pStyle w:val="Heading3"/>
      </w:pPr>
      <w:r>
        <w:t xml:space="preserve">Semi-Automated Transcription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Speaker</w:t>
            </w:r>
          </w:p>
        </w:tc>
        <w:tc>
          <w:tcPr/>
          <w:p>
            <w:pPr>
              <w:pStyle w:val="Compact"/>
              <w:jc w:val="left"/>
            </w:pPr>
            <w:r>
              <w:t xml:space="preserve">Role</w:t>
            </w:r>
          </w:p>
        </w:tc>
      </w:tr>
      <w:tr>
        <w:tc>
          <w:tcPr/>
          <w:p>
            <w:pPr>
              <w:pStyle w:val="Compact"/>
              <w:jc w:val="left"/>
            </w:pPr>
            <w:r>
              <w:rPr>
                <w:b/>
                <w:bCs/>
              </w:rPr>
              <w:t xml:space="preserve">[I]</w:t>
            </w:r>
          </w:p>
        </w:tc>
        <w:tc>
          <w:tcPr/>
          <w:p>
            <w:pPr>
              <w:pStyle w:val="Compact"/>
              <w:jc w:val="left"/>
            </w:pPr>
            <w:r>
              <w:t xml:space="preserve">Interviewer</w:t>
            </w:r>
          </w:p>
        </w:tc>
      </w:tr>
      <w:tr>
        <w:tc>
          <w:tcPr/>
          <w:p>
            <w:pPr>
              <w:pStyle w:val="Compact"/>
              <w:jc w:val="left"/>
            </w:pPr>
            <w:r>
              <w:rPr>
                <w:b/>
                <w:bCs/>
              </w:rPr>
              <w:t xml:space="preserve">[EM]</w:t>
            </w:r>
          </w:p>
        </w:tc>
        <w:tc>
          <w:tcPr/>
          <w:p>
            <w:pPr>
              <w:pStyle w:val="Compact"/>
              <w:jc w:val="left"/>
            </w:pPr>
            <w:r>
              <w:t xml:space="preserve">Engineering Manager</w:t>
            </w:r>
          </w:p>
        </w:tc>
      </w:tr>
    </w:tbl>
    <w:p>
      <w:pPr>
        <w:pStyle w:val="BodyText"/>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w:t>
            </w:r>
            <w:r>
              <w:t xml:space="preserve"> </w:t>
            </w:r>
            <w:r>
              <w:t xml:space="preserve">Mbak boleh konfirmasi dulu posisinya sebagai Engineering Manager Yang kemungkinan akan handle tim Computer Vision engine ini?</w:t>
            </w:r>
          </w:p>
        </w:tc>
        <w:tc>
          <w:tcPr/>
          <w:p>
            <w:pPr>
              <w:pStyle w:val="Compact"/>
            </w:pPr>
          </w:p>
        </w:tc>
      </w:tr>
      <w:tr>
        <w:tc>
          <w:tcPr/>
          <w:p>
            <w:pPr>
              <w:pStyle w:val="Compact"/>
            </w:pPr>
          </w:p>
        </w:tc>
        <w:tc>
          <w:tcPr/>
          <w:p>
            <w:pPr>
              <w:pStyle w:val="Compact"/>
              <w:jc w:val="left"/>
            </w:pPr>
            <w:r>
              <w:rPr>
                <w:b/>
                <w:bCs/>
              </w:rPr>
              <w:t xml:space="preserve">[EM]</w:t>
            </w:r>
            <w:r>
              <w:t xml:space="preserve"> </w:t>
            </w:r>
            <w:r>
              <w:t xml:space="preserve">Iya betul Saya Engineering Manager yang pegang tim yang akan develop dan maintain CV Engine ini</w:t>
            </w:r>
          </w:p>
        </w:tc>
      </w:tr>
      <w:tr>
        <w:tc>
          <w:tcPr/>
          <w:p>
            <w:pPr>
              <w:pStyle w:val="Compact"/>
              <w:jc w:val="left"/>
            </w:pPr>
            <w:r>
              <w:rPr>
                <w:b/>
                <w:bCs/>
              </w:rPr>
              <w:t xml:space="preserve">[I]</w:t>
            </w:r>
            <w:r>
              <w:t xml:space="preserve"> </w:t>
            </w:r>
            <w:r>
              <w:t xml:space="preserve">Kalau sekarang</w:t>
            </w:r>
            <w:r>
              <w:t xml:space="preserve"> </w:t>
            </w:r>
            <w:r>
              <w:rPr>
                <w:b/>
                <w:bCs/>
                <w:i/>
                <w:iCs/>
              </w:rPr>
              <w:t xml:space="preserve">Apa saja metrik yang kemungkinan bisa di track dari engine nya nanti?</w:t>
            </w:r>
          </w:p>
        </w:tc>
        <w:tc>
          <w:tcPr/>
          <w:p>
            <w:pPr>
              <w:pStyle w:val="Compact"/>
            </w:pPr>
          </w:p>
        </w:tc>
      </w:tr>
      <w:tr>
        <w:tc>
          <w:tcPr/>
          <w:p>
            <w:pPr>
              <w:pStyle w:val="Compact"/>
            </w:pPr>
          </w:p>
        </w:tc>
        <w:tc>
          <w:tcPr/>
          <w:p>
            <w:pPr>
              <w:pStyle w:val="Compact"/>
              <w:jc w:val="left"/>
            </w:pPr>
            <w:r>
              <w:rPr>
                <w:b/>
                <w:bCs/>
              </w:rPr>
              <w:t xml:space="preserve">[EM]</w:t>
            </w:r>
            <w:r>
              <w:t xml:space="preserve"> </w:t>
            </w:r>
            <w:r>
              <w:t xml:space="preserve">Jadi kalau dari sisi kita Ada beberapa layer sih. Di level input resolusi gambar Format Sama latency dari preprocessing step. Kalau di level inference, mungkin ada latency per-request, sama utilization GPU atau CPU tergantung deploymentnya. Nah yang paling krusial paling di level output, bisa track accuracy Confidence score distribution-nya.</w:t>
            </w:r>
          </w:p>
        </w:tc>
      </w:tr>
      <w:tr>
        <w:tc>
          <w:tcPr/>
          <w:p>
            <w:pPr>
              <w:pStyle w:val="Compact"/>
              <w:jc w:val="left"/>
            </w:pPr>
            <w:r>
              <w:rPr>
                <w:b/>
                <w:bCs/>
              </w:rPr>
              <w:t xml:space="preserve">[I]</w:t>
            </w:r>
            <w:r>
              <w:t xml:space="preserve"> </w:t>
            </w:r>
            <w:r>
              <w:t xml:space="preserve">Berarti udah langsung bisa terbayang ya Dari sekarang. Pertanyaan selanjutnya.</w:t>
            </w:r>
            <w:r>
              <w:t xml:space="preserve"> </w:t>
            </w:r>
            <w:r>
              <w:rPr>
                <w:b/>
                <w:bCs/>
                <w:i/>
                <w:iCs/>
              </w:rPr>
              <w:t xml:space="preserve">Bagaimana instrumentation layer ini membantu kita mengisolasi apakah penurunan performa itu disebabkan oleh kodingan engine sendiri, atau karena variasi eksternal seperti resolusi gambar input?</w:t>
            </w:r>
          </w:p>
        </w:tc>
        <w:tc>
          <w:tcPr/>
          <w:p>
            <w:pPr>
              <w:pStyle w:val="Compact"/>
            </w:pPr>
          </w:p>
        </w:tc>
      </w:tr>
      <w:tr>
        <w:tc>
          <w:tcPr/>
          <w:p>
            <w:pPr>
              <w:pStyle w:val="Compact"/>
            </w:pPr>
          </w:p>
        </w:tc>
        <w:tc>
          <w:tcPr/>
          <w:p>
            <w:pPr>
              <w:pStyle w:val="Compact"/>
              <w:jc w:val="left"/>
            </w:pPr>
            <w:r>
              <w:rPr>
                <w:b/>
                <w:bCs/>
              </w:rPr>
              <w:t xml:space="preserve">[EM]</w:t>
            </w:r>
            <w:r>
              <w:t xml:space="preserve"> </w:t>
            </w:r>
            <w:r>
              <w:t xml:space="preserve">Jadi instrumentation layer itu bisa didesain supaya dia nge-capture context Di setiap request, bukan cuma resultnya. Misal, kalau ada spike di latency, kita bisa langsung lihat, oh ternyata request ini payload nya resolusi gambar yang jauh di atas rata-rata, atau formatnya beda. Jadi kita bisa korelasiin antara input characteristics dengan output metrics. Kalau memang variance-nya konsisten across resolusi yang beda-beda, berarti kemungkinan besar itu emang dari kode kita. Tapi kalau ternyata drop-nya cuma terjadi pas ada outlier di input, ya berarti itu bukan bug, itu variance eksternal Yang emang di luar kontrol kita.</w:t>
            </w:r>
          </w:p>
        </w:tc>
      </w:tr>
      <w:tr>
        <w:tc>
          <w:tcPr/>
          <w:p>
            <w:pPr>
              <w:pStyle w:val="Compact"/>
              <w:jc w:val="left"/>
            </w:pPr>
            <w:r>
              <w:rPr>
                <w:b/>
                <w:bCs/>
              </w:rPr>
              <w:t xml:space="preserve">[I]</w:t>
            </w:r>
            <w:r>
              <w:t xml:space="preserve"> </w:t>
            </w:r>
            <w:r>
              <w:t xml:space="preserve">Kemudian</w:t>
            </w:r>
            <w:r>
              <w:t xml:space="preserve"> </w:t>
            </w:r>
            <w:r>
              <w:rPr>
                <w:b/>
                <w:bCs/>
                <w:i/>
                <w:iCs/>
              </w:rPr>
              <w:t xml:space="preserve">Apakah kita bisa generate real-world trace data supaya kita bisa validasi effort optimisasi di environment staging misal?</w:t>
            </w:r>
          </w:p>
        </w:tc>
        <w:tc>
          <w:tcPr/>
          <w:p>
            <w:pPr>
              <w:pStyle w:val="Compact"/>
            </w:pPr>
          </w:p>
        </w:tc>
      </w:tr>
      <w:tr>
        <w:tc>
          <w:tcPr/>
          <w:p>
            <w:pPr>
              <w:pStyle w:val="Compact"/>
            </w:pPr>
          </w:p>
        </w:tc>
        <w:tc>
          <w:tcPr/>
          <w:p>
            <w:pPr>
              <w:pStyle w:val="Compact"/>
              <w:jc w:val="left"/>
            </w:pPr>
            <w:r>
              <w:rPr>
                <w:b/>
                <w:bCs/>
              </w:rPr>
              <w:t xml:space="preserve">[EM]</w:t>
            </w:r>
            <w:r>
              <w:t xml:space="preserve"> </w:t>
            </w:r>
            <w:r>
              <w:t xml:space="preserve">Bisa, arahnya memang biasanya ke situ. Misal mau bikin semacam Trace capture dari traffic production, di-anonymize dan di-sample secukupnya, terus kita replay di staging environment. Jadi kalau ada optimization baru, kita nggak cuma test pakai synthetic data doang yang belum tentu representatif, tapi kita bisa validasi pakai pattern yang beneran mirip real-world usage Za. Reproducibility-nya paling dijagainnya pakai versioning Jadi tiap kali ada perubahan di engine, kita bisa re-run trace yang sama dan compare hasilnya secara fair</w:t>
            </w:r>
          </w:p>
        </w:tc>
      </w:tr>
      <w:tr>
        <w:tc>
          <w:tcPr/>
          <w:p>
            <w:pPr>
              <w:pStyle w:val="Compact"/>
              <w:jc w:val="left"/>
            </w:pPr>
            <w:r>
              <w:rPr>
                <w:b/>
                <w:bCs/>
              </w:rPr>
              <w:t xml:space="preserve">[I]</w:t>
            </w:r>
            <w:r>
              <w:t xml:space="preserve"> </w:t>
            </w:r>
            <w:r>
              <w:t xml:space="preserve">Terakhir nih.</w:t>
            </w:r>
            <w:r>
              <w:t xml:space="preserve"> </w:t>
            </w:r>
            <w:r>
              <w:rPr>
                <w:b/>
                <w:bCs/>
                <w:i/>
                <w:iCs/>
              </w:rPr>
              <w:t xml:space="preserve">Bagaimana instrumentation kita bisa jadi alarm untuk semisal ada penurunan akurasi model, peningkatan cost infra gitu-gitu?</w:t>
            </w:r>
          </w:p>
        </w:tc>
        <w:tc>
          <w:tcPr/>
          <w:p>
            <w:pPr>
              <w:pStyle w:val="Compact"/>
            </w:pPr>
          </w:p>
        </w:tc>
      </w:tr>
      <w:tr>
        <w:tc>
          <w:tcPr/>
          <w:p>
            <w:pPr>
              <w:pStyle w:val="Compact"/>
            </w:pPr>
          </w:p>
        </w:tc>
        <w:tc>
          <w:tcPr/>
          <w:p>
            <w:pPr>
              <w:pStyle w:val="Compact"/>
              <w:jc w:val="left"/>
            </w:pPr>
            <w:r>
              <w:rPr>
                <w:b/>
                <w:bCs/>
              </w:rPr>
              <w:t xml:space="preserve">[EM]</w:t>
            </w:r>
            <w:r>
              <w:t xml:space="preserve"> </w:t>
            </w:r>
            <w:r>
              <w:t xml:space="preserve">Kalau udah di define threshold-threshold nya sih enak ya. Misal accuracy turun di bawah threshold itu, atau memory footprint naik, itu bakal trigger alert otomatis. Tapi bukan cuma alert doang sih Biasanya bentuknya dashboard yang lebih visual, jadi tim bisa lihat trend-nya dari waktu ke waktu, bukan cuma snapshot pas ada masalah aja. Karena kita tau tim bisnis akan nanya</w:t>
            </w:r>
            <w:r>
              <w:t xml:space="preserve"> </w:t>
            </w:r>
            <w:r>
              <w:t xml:space="preserve">“bisa dibuat lebih akurat, cepat, atau lebih murah lagi kah Mbak,”</w:t>
            </w:r>
            <w:r>
              <w:t xml:space="preserve"> </w:t>
            </w:r>
            <w:r>
              <w:t xml:space="preserve">cepat atau lambat. Tim engineering sih akan berusaha sebaik mungkin aja untuk menuhinnya nanti. Dan bukan tugas tim engineering untuk bikin Business-case sebelum ngoding apa yang engineer pengen bikin, way of working-nya tidak seperti itu sih. Jadi instrumentation ini lebih ke Supaya kita punya visibility duluan sebelum jadi masalah besar gitu paling Za</w:t>
            </w:r>
          </w:p>
        </w:tc>
      </w:tr>
    </w:tbl>
    <w:bookmarkEnd w:id="45"/>
    <w:bookmarkEnd w:id="46"/>
    <w:bookmarkEnd w:id="47"/>
    <w:bookmarkStart w:id="48" w:name="appendix-b.-interview-audio-recording"/>
    <w:p>
      <w:pPr>
        <w:pStyle w:val="Heading1"/>
      </w:pPr>
      <w:r>
        <w:t xml:space="preserve">Appendix B. Interview Audio Recording</w:t>
      </w:r>
    </w:p>
    <w:p>
      <w:pPr>
        <w:pStyle w:val="FirstParagraph"/>
      </w:pPr>
      <w:r>
        <w:t xml:space="preserve">Minimally edited audio recording files are inserted to this DOCX document.</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https://vto.wardahbeauty.com/</w:t>
      </w:r>
    </w:p>
  </w:footnote>
  <w:footnote w:id="19">
    <w:p>
      <w:pPr>
        <w:pStyle w:val="FootnoteText"/>
      </w:pPr>
      <w:r>
        <w:rPr>
          <w:rStyle w:val="FootnoteReference"/>
        </w:rPr>
        <w:footnoteRef/>
      </w:r>
      <w:r>
        <w:t xml:space="preserve"> </w:t>
      </w:r>
      <w:r>
        <w:t xml:space="preserve">https://www.cncf.io/announcements/2026/05/21/cloud-native-computing-foundation-announces-opentelemetrys-graduation-solidifying-status-as-the-de-facto-observability-standard/</w:t>
      </w:r>
    </w:p>
  </w:footnote>
  <w:footnote w:id="29">
    <w:p>
      <w:pPr>
        <w:pStyle w:val="FootnoteText"/>
      </w:pPr>
      <w:r>
        <w:rPr>
          <w:rStyle w:val="FootnoteReference"/>
        </w:rPr>
        <w:footnoteRef/>
      </w:r>
      <w:r>
        <w:t xml:space="preserve"> </w:t>
      </w:r>
      <w:r>
        <w:t xml:space="preserve">https://www.datadoghq.com/pricing/?site=ap2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rPr>
      <w:sz w:val="20"/>
      <w:szCs w:val="20"/>
    </w:rPr>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39" Target="https://api.semanticscholar.org/CorpusID:287670269" TargetMode="External" /></Relationships>
</file>

<file path=word/_rels/footnotes.xml.rels><?xml version="1.0" encoding="UTF-8"?><Relationships xmlns="http://schemas.openxmlformats.org/package/2006/relationships"><Relationship Type="http://schemas.openxmlformats.org/officeDocument/2006/relationships/hyperlink" Id="rId39" Target="https://api.semanticscholar.org/CorpusID:2876702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Request Document</dc:title>
  <dc:creator>Requirements Analysis, Design and Implementation of Information Systems: Assignment 1; Tb M Reza Handzalah</dc:creator>
  <dc:language>en-US</dc:language>
  <cp:keywords>keyword1, keyword2</cp:keywords>
  <dcterms:created xsi:type="dcterms:W3CDTF">2026-09-08T14:16:51Z</dcterms:created>
  <dcterms:modified xsi:type="dcterms:W3CDTF">2026-09-08T14:16:51Z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../assets/csl/apa.csl</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ferences">
    <vt:lpwstr/>
  </property>
  <property fmtid="{D5CDD505-2E9C-101B-9397-08002B2CF9AE}" pid="14" name="subtitle">
    <vt:lpwstr>Computer Vision Engine Instrumentation for IT Department of PT Paragon Technology &amp; Innovation</vt:lpwstr>
  </property>
  <property fmtid="{D5CDD505-2E9C-101B-9397-08002B2CF9AE}" pid="15" name="thanks">
    <vt:lpwstr>Many thanks for the valuable comments.</vt:lpwstr>
  </property>
  <property fmtid="{D5CDD505-2E9C-101B-9397-08002B2CF9AE}" pid="16" name="toc-title">
    <vt:lpwstr>Table of contents</vt:lpwstr>
  </property>
</Properties>
</file>