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b/>
          <w:b/>
          <w:bCs/>
          <w:sz w:val="28"/>
          <w:szCs w:val="28"/>
        </w:rPr>
      </w:pPr>
      <w:r>
        <w:rPr>
          <w:rFonts w:ascii="Times New Roman" w:hAnsi="Times New Roman"/>
          <w:b/>
          <w:bCs/>
          <w:sz w:val="24"/>
          <w:szCs w:val="24"/>
        </w:rPr>
        <w:t>Search and find XML Applications</w:t>
      </w:r>
    </w:p>
    <w:p>
      <w:pPr>
        <w:pStyle w:val="ListParagraph"/>
        <w:numPr>
          <w:ilvl w:val="0"/>
          <w:numId w:val="1"/>
        </w:numPr>
        <w:jc w:val="both"/>
        <w:rPr/>
      </w:pPr>
      <w:r>
        <w:rPr>
          <w:rFonts w:ascii="Times New Roman" w:hAnsi="Times New Roman"/>
          <w:sz w:val="24"/>
          <w:szCs w:val="24"/>
        </w:rPr>
        <w:t xml:space="preserve">XUL: </w:t>
      </w:r>
      <w:r>
        <w:rPr>
          <w:rFonts w:ascii="Times New Roman" w:hAnsi="Times New Roman"/>
          <w:color w:val="000000"/>
          <w:sz w:val="24"/>
          <w:szCs w:val="24"/>
          <w:shd w:fill="FFFFFF" w:val="clear"/>
        </w:rPr>
        <w:t>provides user interface bases for a cross platform application. As DHTML was created for web page interface, XUL has been created for interface of applications. XUL was defined to build the user interface of the Mozilla open source browser.</w:t>
      </w:r>
    </w:p>
    <w:p>
      <w:pPr>
        <w:pStyle w:val="ListParagraph"/>
        <w:numPr>
          <w:ilvl w:val="0"/>
          <w:numId w:val="1"/>
        </w:numPr>
        <w:jc w:val="both"/>
        <w:rPr/>
      </w:pPr>
      <w:r>
        <w:rPr>
          <w:rFonts w:ascii="Times New Roman" w:hAnsi="Times New Roman"/>
          <w:color w:val="222222"/>
          <w:sz w:val="24"/>
          <w:szCs w:val="24"/>
          <w:shd w:fill="FFFFFF" w:val="clear"/>
        </w:rPr>
        <w:t>EPUB: internally uses XHTML or DTBook (an XML standard provided by the DAISY Consortium) to represent the text and structure of the content document, and a subset of CSS to provide layout and formatting. XML is used to create the document manifest, table of contents, and EPUB metadata.</w:t>
      </w:r>
    </w:p>
    <w:p>
      <w:pPr>
        <w:pStyle w:val="ListParagraph"/>
        <w:numPr>
          <w:ilvl w:val="0"/>
          <w:numId w:val="1"/>
        </w:numPr>
        <w:jc w:val="both"/>
        <w:rPr/>
      </w:pPr>
      <w:r>
        <w:rPr>
          <w:rFonts w:ascii="Times New Roman" w:hAnsi="Times New Roman"/>
          <w:sz w:val="24"/>
          <w:szCs w:val="24"/>
        </w:rPr>
        <w:t xml:space="preserve">ATOM: </w:t>
      </w:r>
      <w:r>
        <w:rPr>
          <w:rFonts w:ascii="Times New Roman" w:hAnsi="Times New Roman"/>
          <w:sz w:val="24"/>
          <w:szCs w:val="24"/>
          <w:shd w:fill="FFFFFF" w:val="clear"/>
        </w:rPr>
        <w:t>Atom was designed to be a universal publishing standard for blogs and other Web sites where content is updated frequently. Users visiting a Web site with an Atom feed can discover a file described as "atom.xml" in the </w:t>
      </w:r>
      <w:hyperlink r:id="rId2">
        <w:r>
          <w:rPr>
            <w:rStyle w:val="InternetLink"/>
            <w:rFonts w:ascii="Times New Roman" w:hAnsi="Times New Roman"/>
            <w:color w:val="auto"/>
            <w:sz w:val="24"/>
            <w:szCs w:val="24"/>
            <w:highlight w:val="white"/>
            <w:u w:val="none"/>
          </w:rPr>
          <w:t>URL</w:t>
        </w:r>
      </w:hyperlink>
      <w:r>
        <w:rPr>
          <w:rFonts w:ascii="Times New Roman" w:hAnsi="Times New Roman"/>
          <w:sz w:val="24"/>
          <w:szCs w:val="24"/>
          <w:shd w:fill="FFFFFF" w:val="clear"/>
        </w:rPr>
        <w:t> that can be copied and pasted into an </w:t>
      </w:r>
      <w:hyperlink r:id="rId3">
        <w:r>
          <w:rPr>
            <w:rStyle w:val="InternetLink"/>
            <w:rFonts w:ascii="Times New Roman" w:hAnsi="Times New Roman"/>
            <w:color w:val="auto"/>
            <w:sz w:val="24"/>
            <w:szCs w:val="24"/>
            <w:highlight w:val="white"/>
            <w:u w:val="none"/>
          </w:rPr>
          <w:t>aggregator</w:t>
        </w:r>
      </w:hyperlink>
      <w:r>
        <w:rPr>
          <w:rFonts w:ascii="Times New Roman" w:hAnsi="Times New Roman"/>
          <w:sz w:val="24"/>
          <w:szCs w:val="24"/>
          <w:shd w:fill="FFFFFF" w:val="clear"/>
        </w:rPr>
        <w:t> to subscribe to the feed.</w:t>
      </w:r>
    </w:p>
    <w:p>
      <w:pPr>
        <w:pStyle w:val="Normal"/>
        <w:spacing w:before="0" w:after="40"/>
        <w:jc w:val="both"/>
        <w:rPr>
          <w:sz w:val="24"/>
          <w:szCs w:val="24"/>
        </w:rPr>
      </w:pPr>
      <w:r>
        <w:rPr>
          <w:sz w:val="24"/>
          <w:szCs w:val="24"/>
        </w:rPr>
      </w:r>
    </w:p>
    <w:sectPr>
      <w:type w:val="nextPage"/>
      <w:pgSz w:w="11906" w:h="16838"/>
      <w:pgMar w:left="1701" w:right="1134" w:header="0" w:top="1418" w:footer="0" w:bottom="1418" w:gutter="0"/>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Wingdings" w:hAnsi="Wingdings" w:cs="Wingdings" w:hint="default"/>
        <w:rFonts w:cs="OpenSymbol"/>
      </w:rPr>
    </w:lvl>
    <w:lvl w:ilvl="2">
      <w:start w:val="1"/>
      <w:numFmt w:val="bullet"/>
      <w:lvlText w:val=""/>
      <w:lvlJc w:val="left"/>
      <w:pPr>
        <w:tabs>
          <w:tab w:val="num" w:pos="2160"/>
        </w:tabs>
        <w:ind w:left="2160" w:hanging="360"/>
      </w:pPr>
      <w:rPr>
        <w:rFonts w:ascii="Wingdings" w:hAnsi="Wingdings" w:cs="Wingdings" w:hint="default"/>
        <w:rFonts w:cs="OpenSymbol"/>
      </w:rPr>
    </w:lvl>
    <w:lvl w:ilvl="3">
      <w:start w:val="1"/>
      <w:numFmt w:val="bullet"/>
      <w:lvlText w:val=""/>
      <w:lvlJc w:val="left"/>
      <w:pPr>
        <w:tabs>
          <w:tab w:val="num" w:pos="2520"/>
        </w:tabs>
        <w:ind w:left="2520" w:hanging="360"/>
      </w:pPr>
      <w:rPr>
        <w:rFonts w:ascii="Wingdings" w:hAnsi="Wingdings" w:cs="Wingdings" w:hint="default"/>
        <w:rFonts w:cs="OpenSymbol"/>
      </w:rPr>
    </w:lvl>
    <w:lvl w:ilvl="4">
      <w:start w:val="1"/>
      <w:numFmt w:val="bullet"/>
      <w:lvlText w:val=""/>
      <w:lvlJc w:val="left"/>
      <w:pPr>
        <w:tabs>
          <w:tab w:val="num" w:pos="2880"/>
        </w:tabs>
        <w:ind w:left="2880" w:hanging="360"/>
      </w:pPr>
      <w:rPr>
        <w:rFonts w:ascii="Wingdings" w:hAnsi="Wingdings" w:cs="Wingdings" w:hint="default"/>
        <w:rFonts w:cs="OpenSymbol"/>
      </w:rPr>
    </w:lvl>
    <w:lvl w:ilvl="5">
      <w:start w:val="1"/>
      <w:numFmt w:val="bullet"/>
      <w:lvlText w:val=""/>
      <w:lvlJc w:val="left"/>
      <w:pPr>
        <w:tabs>
          <w:tab w:val="num" w:pos="3240"/>
        </w:tabs>
        <w:ind w:left="3240" w:hanging="360"/>
      </w:pPr>
      <w:rPr>
        <w:rFonts w:ascii="Wingdings" w:hAnsi="Wingdings" w:cs="Wingdings" w:hint="default"/>
        <w:rFonts w:cs="OpenSymbol"/>
      </w:rPr>
    </w:lvl>
    <w:lvl w:ilvl="6">
      <w:start w:val="1"/>
      <w:numFmt w:val="bullet"/>
      <w:lvlText w:val=""/>
      <w:lvlJc w:val="left"/>
      <w:pPr>
        <w:tabs>
          <w:tab w:val="num" w:pos="3600"/>
        </w:tabs>
        <w:ind w:left="3600" w:hanging="360"/>
      </w:pPr>
      <w:rPr>
        <w:rFonts w:ascii="Wingdings" w:hAnsi="Wingdings" w:cs="Wingdings" w:hint="default"/>
        <w:rFonts w:cs="OpenSymbol"/>
      </w:rPr>
    </w:lvl>
    <w:lvl w:ilvl="7">
      <w:start w:val="1"/>
      <w:numFmt w:val="bullet"/>
      <w:lvlText w:val=""/>
      <w:lvlJc w:val="left"/>
      <w:pPr>
        <w:tabs>
          <w:tab w:val="num" w:pos="3960"/>
        </w:tabs>
        <w:ind w:left="3960" w:hanging="360"/>
      </w:pPr>
      <w:rPr>
        <w:rFonts w:ascii="Wingdings" w:hAnsi="Wingdings" w:cs="Wingdings" w:hint="default"/>
        <w:rFonts w:cs="OpenSymbol"/>
      </w:rPr>
    </w:lvl>
    <w:lvl w:ilvl="8">
      <w:start w:val="1"/>
      <w:numFmt w:val="bullet"/>
      <w:lvlText w:val=""/>
      <w:lvlJc w:val="left"/>
      <w:pPr>
        <w:tabs>
          <w:tab w:val="num" w:pos="4320"/>
        </w:tabs>
        <w:ind w:left="432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color w:val="000000"/>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1bbc"/>
    <w:pPr>
      <w:widowControl/>
      <w:bidi w:val="0"/>
      <w:spacing w:lineRule="auto" w:line="276" w:before="0" w:after="4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606d94"/>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4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Times New Roman" w:hAnsi="Times New Roman"/>
      <w:color w:val="auto"/>
      <w:sz w:val="27"/>
      <w:szCs w:val="27"/>
      <w:u w:val="none"/>
      <w:shd w:fill="FFFFFF"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637e"/>
    <w:pPr>
      <w:spacing w:before="0" w:after="4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archnetworking.techtarget.com/definition/URL" TargetMode="External"/><Relationship Id="rId3" Type="http://schemas.openxmlformats.org/officeDocument/2006/relationships/hyperlink" Target="https://searchnetworking.techtarget.com/definition/aggregato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LibreOffice/6.2.8.2$Linux_X86_64 LibreOffice_project/20$Build-2</Application>
  <Pages>1</Pages>
  <Words>150</Words>
  <Characters>725</Characters>
  <CharactersWithSpaces>868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2020-05-08T15:17:00Z</dcterms:created>
  <dc:creator>Linh Nguyễn</dc:creator>
  <dc:description/>
  <dc:language>en-US</dc:language>
  <cp:lastModifiedBy/>
  <dcterms:modified xsi:type="dcterms:W3CDTF">2020-05-18T20:29:57Z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