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Cơ quan nào sau đây là cơ quan hành pháp? (có thể chọn nhiều đáp án)</w:t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Hội đồng nhân dân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Tòa án nhân dân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Chính phủ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Bộ tài chính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Cơ quan nào sau đây là cơ quan tư pháp?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Bộ công an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Bộ quốc phòng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Tòa án quân sự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Bộ Tư pháp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Nguyên thủ quốc gia ở Việt Nam là: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Tổng bí thư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Chủ tịch nước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Đại biểu Quốc hội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Thủ tướng Chính phủ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Nhận định nào sau đây đúng?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Tòa án nhân dân xã là cơ quan tư pháp ở địa phương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PT Serif" w:cs="PT Serif" w:eastAsia="PT Serif" w:hAnsi="PT Serif"/>
          <w:color w:val="ff0000"/>
          <w:sz w:val="26"/>
          <w:szCs w:val="26"/>
          <w:rtl w:val="0"/>
        </w:rPr>
        <w:t xml:space="preserve">Uỷ ban nhân dân xã là cơ quan hành pháp ở địa phương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Viện kiểm sát nhân dân xã là cơ quan tư pháp ở địa phương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Hội đồng nhân dân là cơ quan lập pháp ở địa phương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Nhận định nào sau đây là đúng với bộ máy Nhà nước Việt Nam?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Chủ tịch nước là cơ quan quyền lực nhà nước cao nhất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Quốc hội là cơ quan quyền lực nhà nước cao nhất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Chính phủ là cơ quan quyền lực nhà nước cao nhất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Tòa án nhân dân tối cao là cơ quan quyền lực nhà nước cao nhất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Nhận định nào là nhận định đúng? (có thể lựa chọn nhiều đáp án)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Tòa án xét xử dựa vào Quốc hội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  <w:rPr>
          <w:rFonts w:ascii="PT Serif" w:cs="PT Serif" w:eastAsia="PT Serif" w:hAnsi="PT Serif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Tòa án xét xử dựa vào Chính phủ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Tòa án xét xử dựa vào pháp luật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Tòa án xét xử dựa vào án lệ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Cơ quan nào sau đây không phải do Quốc hội thành lập (có thể chọn nhiều đáp án)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Chính Phủ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Uỷ ban nhân dân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Bộ trưởng Bộ công an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Tòa án nhân dân cấp huyện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Cơ quan nào sau đây là cơ quan nhà nước? (có thể chọn nhiều đáp án)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Bộ Ngoại giao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Đảng cộng sản Việt Nam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Phòng công chứng Nhà nước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Ngân hàng nhà nước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Tổ chức nào sau đây không phải cơ quan nhà nước (có thể chọn nhiều đáp án)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PT Serif" w:cs="PT Serif" w:eastAsia="PT Serif" w:hAnsi="PT Serif"/>
          <w:color w:val="ff0000"/>
          <w:sz w:val="26"/>
          <w:szCs w:val="26"/>
          <w:rtl w:val="0"/>
        </w:rPr>
        <w:t xml:space="preserve">Đoàn Luật sư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Uỷ ban dân tộc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Kiểm toán nhà nước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PT Serif" w:cs="PT Serif" w:eastAsia="PT Serif" w:hAnsi="PT Serif"/>
          <w:color w:val="ff0000"/>
          <w:sz w:val="26"/>
          <w:szCs w:val="26"/>
          <w:rtl w:val="0"/>
        </w:rPr>
        <w:t xml:space="preserve">Liên đoàn Lao động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PT Serif" w:cs="PT Serif" w:eastAsia="PT Serif" w:hAnsi="PT Serif"/>
          <w:sz w:val="26"/>
          <w:szCs w:val="26"/>
          <w:rtl w:val="0"/>
        </w:rPr>
        <w:t xml:space="preserve"> Cơ quan nào sau đây không phải là cơ quan nhà nước? (có thể chọn nhiều đáp án)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Mặt trận tổ quốc Việt Nam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1440" w:hanging="360"/>
        <w:rPr>
          <w:rFonts w:ascii="PT Serif" w:cs="PT Serif" w:eastAsia="PT Serif" w:hAnsi="PT Serif"/>
          <w:color w:val="ff0000"/>
          <w:sz w:val="26"/>
          <w:szCs w:val="26"/>
        </w:rPr>
      </w:pPr>
      <w:r w:rsidDel="00000000" w:rsidR="00000000" w:rsidRPr="00000000">
        <w:rPr>
          <w:rFonts w:ascii="Cousine" w:cs="Cousine" w:eastAsia="Cousine" w:hAnsi="Cousine"/>
          <w:color w:val="ff0000"/>
          <w:sz w:val="26"/>
          <w:szCs w:val="26"/>
          <w:rtl w:val="0"/>
        </w:rPr>
        <w:t xml:space="preserve">Hội phụ nữ Việt Nam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Uỷ ban dân tộc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1440" w:hanging="360"/>
        <w:rPr>
          <w:rFonts w:ascii="PT Serif" w:cs="PT Serif" w:eastAsia="PT Serif" w:hAnsi="PT Serif"/>
          <w:sz w:val="26"/>
          <w:szCs w:val="26"/>
          <w:u w:val="none"/>
        </w:rPr>
      </w:pPr>
      <w:r w:rsidDel="00000000" w:rsidR="00000000" w:rsidRPr="00000000">
        <w:rPr>
          <w:rFonts w:ascii="Cousine" w:cs="Cousine" w:eastAsia="Cousine" w:hAnsi="Cousine"/>
          <w:sz w:val="26"/>
          <w:szCs w:val="26"/>
          <w:rtl w:val="0"/>
        </w:rPr>
        <w:t xml:space="preserve">Viện kiểm sát nhân dân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