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Google Sans" w:cs="Google Sans" w:eastAsia="Google Sans" w:hAnsi="Google Sans"/>
        </w:rPr>
      </w:pPr>
      <w:bookmarkStart w:colFirst="0" w:colLast="0" w:name="_5qsy8w2369z2" w:id="0"/>
      <w:bookmarkEnd w:id="0"/>
      <w:r w:rsidDel="00000000" w:rsidR="00000000" w:rsidRPr="00000000">
        <w:rPr>
          <w:color w:val="1f1f1f"/>
          <w:sz w:val="46"/>
          <w:szCs w:val="46"/>
          <w:rtl w:val="0"/>
        </w:rPr>
        <w:t xml:space="preserve">Conduct a security audit, Part 1</w:t>
      </w:r>
      <w:r w:rsidDel="00000000" w:rsidR="00000000" w:rsidRPr="00000000">
        <w:rPr>
          <w:rtl w:val="0"/>
        </w:rPr>
      </w:r>
    </w:p>
    <w:p w:rsidR="00000000" w:rsidDel="00000000" w:rsidP="00000000" w:rsidRDefault="00000000" w:rsidRPr="00000000" w14:paraId="00000002">
      <w:pPr>
        <w:pStyle w:val="Heading1"/>
        <w:jc w:val="center"/>
        <w:rPr>
          <w:rFonts w:ascii="Google Sans" w:cs="Google Sans" w:eastAsia="Google Sans" w:hAnsi="Google Sans"/>
        </w:rPr>
      </w:pPr>
      <w:bookmarkStart w:colFirst="0" w:colLast="0" w:name="_goe9xzxx0fid" w:id="1"/>
      <w:bookmarkEnd w:id="1"/>
      <w:r w:rsidDel="00000000" w:rsidR="00000000" w:rsidRPr="00000000">
        <w:rPr>
          <w:rFonts w:ascii="Google Sans" w:cs="Google Sans" w:eastAsia="Google Sans" w:hAnsi="Google Sans"/>
          <w:rtl w:val="0"/>
        </w:rPr>
        <w:t xml:space="preserve">Compliance checklist </w:t>
      </w:r>
    </w:p>
    <w:p w:rsidR="00000000" w:rsidDel="00000000" w:rsidP="00000000" w:rsidRDefault="00000000" w:rsidRPr="00000000" w14:paraId="00000003">
      <w:pPr>
        <w:numPr>
          <w:ilvl w:val="0"/>
          <w:numId w:val="1"/>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The Federal Energy Regulatory Commission - North American Electric Reliability Corporation (FERC-NERC)</w:t>
      </w:r>
    </w:p>
    <w:p w:rsidR="00000000" w:rsidDel="00000000" w:rsidP="00000000" w:rsidRDefault="00000000" w:rsidRPr="00000000" w14:paraId="00000004">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r w:rsidDel="00000000" w:rsidR="00000000" w:rsidRPr="00000000">
        <w:rPr>
          <w:rtl w:val="0"/>
        </w:rPr>
      </w:r>
    </w:p>
    <w:p w:rsidR="00000000" w:rsidDel="00000000" w:rsidP="00000000" w:rsidRDefault="00000000" w:rsidRPr="00000000" w14:paraId="00000005">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NA</w:t>
      </w:r>
      <w:r w:rsidDel="00000000" w:rsidR="00000000" w:rsidRPr="00000000">
        <w:rPr>
          <w:rtl w:val="0"/>
        </w:rPr>
      </w:r>
    </w:p>
    <w:p w:rsidR="00000000" w:rsidDel="00000000" w:rsidP="00000000" w:rsidRDefault="00000000" w:rsidRPr="00000000" w14:paraId="00000006">
      <w:pPr>
        <w:numPr>
          <w:ilvl w:val="0"/>
          <w:numId w:val="3"/>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General Data Protection Regulation (GDPR)</w:t>
      </w:r>
    </w:p>
    <w:p w:rsidR="00000000" w:rsidDel="00000000" w:rsidP="00000000" w:rsidRDefault="00000000" w:rsidRPr="00000000" w14:paraId="00000007">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r w:rsidDel="00000000" w:rsidR="00000000" w:rsidRPr="00000000">
        <w:rPr>
          <w:rtl w:val="0"/>
        </w:rPr>
      </w:r>
    </w:p>
    <w:p w:rsidR="00000000" w:rsidDel="00000000" w:rsidP="00000000" w:rsidRDefault="00000000" w:rsidRPr="00000000" w14:paraId="00000008">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adhere to GDPR because they conduct business and collect personal information from people worldwide, including the E.U.</w:t>
      </w:r>
      <w:r w:rsidDel="00000000" w:rsidR="00000000" w:rsidRPr="00000000">
        <w:rPr>
          <w:rtl w:val="0"/>
        </w:rPr>
      </w:r>
    </w:p>
    <w:p w:rsidR="00000000" w:rsidDel="00000000" w:rsidP="00000000" w:rsidRDefault="00000000" w:rsidRPr="00000000" w14:paraId="00000009">
      <w:pPr>
        <w:numPr>
          <w:ilvl w:val="0"/>
          <w:numId w:val="5"/>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Payment Card Industry Data Security Standard (PCI DSS)</w:t>
      </w:r>
    </w:p>
    <w:p w:rsidR="00000000" w:rsidDel="00000000" w:rsidP="00000000" w:rsidRDefault="00000000" w:rsidRPr="00000000" w14:paraId="0000000A">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PCI DSS is an international security standard meant to ensure that organizations storing, accepting, processing, and transmitting credit card information do so in a secure environment. </w:t>
      </w:r>
    </w:p>
    <w:p w:rsidR="00000000" w:rsidDel="00000000" w:rsidP="00000000" w:rsidRDefault="00000000" w:rsidRPr="00000000" w14:paraId="0000000B">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adhere to PCI DSS because they store, accept, process, and transmit credit card information in person and online.</w:t>
      </w:r>
      <w:r w:rsidDel="00000000" w:rsidR="00000000" w:rsidRPr="00000000">
        <w:rPr>
          <w:rtl w:val="0"/>
        </w:rPr>
      </w:r>
    </w:p>
    <w:p w:rsidR="00000000" w:rsidDel="00000000" w:rsidP="00000000" w:rsidRDefault="00000000" w:rsidRPr="00000000" w14:paraId="0000000C">
      <w:pPr>
        <w:numPr>
          <w:ilvl w:val="0"/>
          <w:numId w:val="4"/>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The Health Insurance Portability and Accountability Act (HIPAA)</w:t>
      </w:r>
    </w:p>
    <w:p w:rsidR="00000000" w:rsidDel="00000000" w:rsidP="00000000" w:rsidRDefault="00000000" w:rsidRPr="00000000" w14:paraId="0000000D">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HIPAA is a federal law established in 1996 to protect U.S. patients' health information. This law prohibits patient information from being shared without their consent. Organizations have a legal obligation to inform patients of a breach. </w:t>
      </w:r>
    </w:p>
    <w:p w:rsidR="00000000" w:rsidDel="00000000" w:rsidP="00000000" w:rsidRDefault="00000000" w:rsidRPr="00000000" w14:paraId="0000000E">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NA</w:t>
      </w:r>
      <w:r w:rsidDel="00000000" w:rsidR="00000000" w:rsidRPr="00000000">
        <w:rPr>
          <w:rtl w:val="0"/>
        </w:rPr>
      </w:r>
    </w:p>
    <w:p w:rsidR="00000000" w:rsidDel="00000000" w:rsidP="00000000" w:rsidRDefault="00000000" w:rsidRPr="00000000" w14:paraId="0000000F">
      <w:pPr>
        <w:numPr>
          <w:ilvl w:val="0"/>
          <w:numId w:val="2"/>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System and Organizations Controls (SOC type 1, SOC type 2)</w:t>
      </w:r>
    </w:p>
    <w:p w:rsidR="00000000" w:rsidDel="00000000" w:rsidP="00000000" w:rsidRDefault="00000000" w:rsidRPr="00000000" w14:paraId="00000010">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w:t>
      </w:r>
      <w:r w:rsidDel="00000000" w:rsidR="00000000" w:rsidRPr="00000000">
        <w:rPr>
          <w:rFonts w:ascii="Google Sans" w:cs="Google Sans" w:eastAsia="Google Sans" w:hAnsi="Google Sans"/>
          <w:sz w:val="24"/>
          <w:szCs w:val="24"/>
          <w:rtl w:val="0"/>
        </w:rPr>
        <w:t xml:space="preserve">SOC1 and SOC2</w:t>
      </w:r>
      <w:r w:rsidDel="00000000" w:rsidR="00000000" w:rsidRPr="00000000">
        <w:rPr>
          <w:rFonts w:ascii="Google Sans" w:cs="Google Sans" w:eastAsia="Google Sans" w:hAnsi="Google Sans"/>
          <w:sz w:val="24"/>
          <w:szCs w:val="24"/>
          <w:rtl w:val="0"/>
        </w:rPr>
        <w:t xml:space="preserve">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rsidR="00000000" w:rsidDel="00000000" w:rsidP="00000000" w:rsidRDefault="00000000" w:rsidRPr="00000000" w14:paraId="00000011">
      <w:pPr>
        <w:spacing w:after="200" w:line="360" w:lineRule="auto"/>
        <w:ind w:left="72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establish and enforce appropriate user access for internal and external (third-party vendor) personnel to mitigate risk and ensure data safety.</w:t>
      </w:r>
      <w:r w:rsidDel="00000000" w:rsidR="00000000" w:rsidRPr="00000000">
        <w:rPr>
          <w:rtl w:val="0"/>
        </w:rPr>
      </w:r>
    </w:p>
    <w:p w:rsidR="00000000" w:rsidDel="00000000" w:rsidP="00000000" w:rsidRDefault="00000000" w:rsidRPr="00000000" w14:paraId="00000012">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