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Route 53 Custom DNS for the Databricks PrivateLink Endpoint</w:t>
      </w:r>
    </w:p>
    <w:p>
      <w:pPr>
        <w:spacing w:after="160"/>
      </w:pPr>
      <w:r>
        <w:rPr>
          <w:rFonts w:ascii="Calibri" w:hAnsi="Calibri"/>
          <w:sz w:val="22"/>
        </w:rPr>
        <w:t xml:space="preserve">Design for adding a custom, friendly DNS name (e.g. </w:t>
      </w:r>
      <w:r>
        <w:rPr>
          <w:rFonts w:ascii="Consolas" w:hAnsi="Consolas"/>
          <w:sz w:val="20"/>
          <w:shd w:val="clear" w:color="auto" w:fill="ECECEC"/>
        </w:rPr>
        <w:t>databricks.internal.example.com</w:t>
      </w:r>
      <w:r>
        <w:rPr>
          <w:rFonts w:ascii="Calibri" w:hAnsi="Calibri"/>
          <w:sz w:val="22"/>
        </w:rPr>
        <w:t xml:space="preserve">) that resolves privately to the Databricks workspace's PrivateLink endpoint, instead of requiring internal users and apps to reference the auto-generated </w:t>
      </w:r>
      <w:r>
        <w:rPr>
          <w:rFonts w:ascii="Consolas" w:hAnsi="Consolas"/>
          <w:sz w:val="20"/>
          <w:shd w:val="clear" w:color="auto" w:fill="ECECEC"/>
        </w:rPr>
        <w:t>dbc-xxxxxxxx-xxxx.cloud.databricks.com</w:t>
      </w:r>
      <w:r>
        <w:rPr>
          <w:rFonts w:ascii="Calibri" w:hAnsi="Calibri"/>
          <w:sz w:val="22"/>
        </w:rPr>
        <w:t xml:space="preserve"> hostname directly.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49617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ute53-dns-resolu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961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color w:val="5C6B7A"/>
          <w:sz w:val="19"/>
        </w:rPr>
        <w:t>DNS resolution flow for the Databricks PrivateLink endpoint</w:t>
      </w:r>
    </w:p>
    <w:p>
      <w:pPr>
        <w:pStyle w:val="Heading2"/>
      </w:pPr>
      <w:r>
        <w:t>1. Why this matters</w:t>
      </w:r>
    </w:p>
    <w:p>
      <w:pPr>
        <w:spacing w:after="160"/>
      </w:pPr>
      <w:r>
        <w:rPr>
          <w:rFonts w:ascii="Consolas" w:hAnsi="Consolas"/>
          <w:sz w:val="20"/>
          <w:shd w:val="clear" w:color="auto" w:fill="ECECEC"/>
        </w:rPr>
        <w:t>network/main.tf</w:t>
      </w:r>
      <w:r>
        <w:rPr>
          <w:rFonts w:ascii="Calibri" w:hAnsi="Calibri"/>
          <w:sz w:val="22"/>
        </w:rPr>
        <w:t xml:space="preserve"> already sets </w:t>
      </w:r>
      <w:r>
        <w:rPr>
          <w:rFonts w:ascii="Consolas" w:hAnsi="Consolas"/>
          <w:sz w:val="20"/>
          <w:shd w:val="clear" w:color="auto" w:fill="ECECEC"/>
        </w:rPr>
        <w:t>private_dns_enabled = true</w:t>
      </w:r>
      <w:r>
        <w:rPr>
          <w:rFonts w:ascii="Calibri" w:hAnsi="Calibri"/>
          <w:sz w:val="22"/>
        </w:rPr>
        <w:t xml:space="preserve"> on the </w:t>
      </w:r>
      <w:r>
        <w:rPr>
          <w:rFonts w:ascii="Consolas" w:hAnsi="Consolas"/>
          <w:sz w:val="20"/>
          <w:shd w:val="clear" w:color="auto" w:fill="ECECEC"/>
        </w:rPr>
        <w:t>general_access</w:t>
      </w:r>
      <w:r>
        <w:rPr>
          <w:rFonts w:ascii="Calibri" w:hAnsi="Calibri"/>
          <w:sz w:val="22"/>
        </w:rPr>
        <w:t xml:space="preserve"> interface endpoint. That makes AWS auto-manage a Route 53 private hosted zone for the exact Databricks hostname (</w:t>
      </w:r>
      <w:r>
        <w:rPr>
          <w:rFonts w:ascii="Consolas" w:hAnsi="Consolas"/>
          <w:sz w:val="20"/>
          <w:shd w:val="clear" w:color="auto" w:fill="ECECEC"/>
        </w:rPr>
        <w:t>cloud.databricks.com</w:t>
      </w:r>
      <w:r>
        <w:rPr>
          <w:rFonts w:ascii="Calibri" w:hAnsi="Calibri"/>
          <w:sz w:val="22"/>
        </w:rPr>
        <w:t>), so clients resolving that hostname inside the VPC get the endpoint's private IP instead of Databricks' public IP — traffic stays on PrivateLink.</w:t>
      </w:r>
    </w:p>
    <w:p>
      <w:pPr>
        <w:spacing w:after="160"/>
      </w:pPr>
      <w:r>
        <w:rPr>
          <w:rFonts w:ascii="Calibri" w:hAnsi="Calibri"/>
          <w:sz w:val="22"/>
        </w:rPr>
        <w:t xml:space="preserve">That's automatic, but it only resolves the literal workspace hostname. If you want internal tooling to reference something shorter or organization-branded — </w:t>
      </w:r>
      <w:r>
        <w:rPr>
          <w:rFonts w:ascii="Consolas" w:hAnsi="Consolas"/>
          <w:sz w:val="20"/>
          <w:shd w:val="clear" w:color="auto" w:fill="ECECEC"/>
        </w:rPr>
        <w:t>databricks.internal.example.com</w:t>
      </w:r>
      <w:r>
        <w:rPr>
          <w:rFonts w:ascii="Calibri" w:hAnsi="Calibri"/>
          <w:sz w:val="22"/>
        </w:rPr>
        <w:t xml:space="preserve"> — that name doesn't exist anywhere yet. This document adds it as a custom record in a private hosted zone, pointing at the real workspace hostname, so it resolves through the same private path.</w:t>
      </w:r>
    </w:p>
    <w:p>
      <w:pPr>
        <w:pStyle w:val="Heading2"/>
      </w:pPr>
      <w:r>
        <w:t>2. How resolution works today (no custom entry)</w:t>
      </w:r>
    </w:p>
    <w:p>
      <w:pPr>
        <w:pStyle w:val="ListNumber"/>
      </w:pPr>
      <w:r>
        <w:rPr>
          <w:rFonts w:ascii="Calibri" w:hAnsi="Calibri"/>
          <w:sz w:val="22"/>
        </w:rPr>
        <w:t xml:space="preserve">A client in the VPC queries </w:t>
      </w:r>
      <w:r>
        <w:rPr>
          <w:rFonts w:ascii="Consolas" w:hAnsi="Consolas"/>
          <w:sz w:val="20"/>
          <w:shd w:val="clear" w:color="auto" w:fill="ECECEC"/>
        </w:rPr>
        <w:t>dbc-xxxxxxxx-xxxx.cloud.databricks.com</w:t>
      </w:r>
      <w:r>
        <w:rPr>
          <w:rFonts w:ascii="Calibri" w:hAnsi="Calibri"/>
          <w:sz w:val="22"/>
        </w:rPr>
        <w:t>.</w:t>
      </w:r>
    </w:p>
    <w:p>
      <w:pPr>
        <w:pStyle w:val="ListNumber"/>
      </w:pPr>
      <w:r>
        <w:rPr>
          <w:rFonts w:ascii="Calibri" w:hAnsi="Calibri"/>
          <w:sz w:val="22"/>
        </w:rPr>
        <w:t xml:space="preserve">The query hits the VPC's Route 53 Resolver (the </w:t>
      </w:r>
      <w:r>
        <w:rPr>
          <w:rFonts w:ascii="Consolas" w:hAnsi="Consolas"/>
          <w:sz w:val="20"/>
          <w:shd w:val="clear" w:color="auto" w:fill="ECECEC"/>
        </w:rPr>
        <w:t>.2</w:t>
      </w:r>
      <w:r>
        <w:rPr>
          <w:rFonts w:ascii="Calibri" w:hAnsi="Calibri"/>
          <w:sz w:val="22"/>
        </w:rPr>
        <w:t xml:space="preserve"> address in the VPC's CIDR).</w:t>
      </w:r>
    </w:p>
    <w:p>
      <w:pPr>
        <w:pStyle w:val="ListNumber"/>
      </w:pPr>
      <w:r>
        <w:rPr>
          <w:rFonts w:ascii="Calibri" w:hAnsi="Calibri"/>
          <w:sz w:val="22"/>
        </w:rPr>
        <w:t xml:space="preserve">The resolver checks hosted zones associated with the VPC. The PrivateLink-managed private hosted zone for </w:t>
      </w:r>
      <w:r>
        <w:rPr>
          <w:rFonts w:ascii="Consolas" w:hAnsi="Consolas"/>
          <w:sz w:val="20"/>
          <w:shd w:val="clear" w:color="auto" w:fill="ECECEC"/>
        </w:rPr>
        <w:t>cloud.databricks.com</w:t>
      </w:r>
      <w:r>
        <w:rPr>
          <w:rFonts w:ascii="Calibri" w:hAnsi="Calibri"/>
          <w:sz w:val="22"/>
        </w:rPr>
        <w:t xml:space="preserve"> is associated here, and the queried name matches it.</w:t>
      </w:r>
    </w:p>
    <w:p>
      <w:pPr>
        <w:pStyle w:val="ListNumber"/>
      </w:pPr>
      <w:r>
        <w:rPr>
          <w:rFonts w:ascii="Calibri" w:hAnsi="Calibri"/>
          <w:sz w:val="22"/>
        </w:rPr>
        <w:t>The zone returns the PrivateLink endpoint's ENI private IP (one per AZ).</w:t>
      </w:r>
    </w:p>
    <w:p>
      <w:pPr>
        <w:pStyle w:val="ListNumber"/>
      </w:pPr>
      <w:r>
        <w:rPr>
          <w:rFonts w:ascii="Calibri" w:hAnsi="Calibri"/>
          <w:sz w:val="22"/>
        </w:rPr>
        <w:t>Traffic flows to that private IP, over the PrivateLink ENI, onto the AWS PrivateLink backbone to the Databricks control plane — never touching the public internet.</w:t>
      </w:r>
    </w:p>
    <w:p>
      <w:pPr>
        <w:spacing w:after="160"/>
      </w:pPr>
      <w:r>
        <w:rPr>
          <w:rFonts w:ascii="Calibri" w:hAnsi="Calibri"/>
          <w:sz w:val="22"/>
        </w:rPr>
        <w:t xml:space="preserve">If the zone weren't associated with the VPC (or </w:t>
      </w:r>
      <w:r>
        <w:rPr>
          <w:rFonts w:ascii="Consolas" w:hAnsi="Consolas"/>
          <w:sz w:val="20"/>
          <w:shd w:val="clear" w:color="auto" w:fill="ECECEC"/>
        </w:rPr>
        <w:t>private_dns_enabled</w:t>
      </w:r>
      <w:r>
        <w:rPr>
          <w:rFonts w:ascii="Calibri" w:hAnsi="Calibri"/>
          <w:sz w:val="22"/>
        </w:rPr>
        <w:t xml:space="preserve"> were </w:t>
      </w:r>
      <w:r>
        <w:rPr>
          <w:rFonts w:ascii="Consolas" w:hAnsi="Consolas"/>
          <w:sz w:val="20"/>
          <w:shd w:val="clear" w:color="auto" w:fill="ECECEC"/>
        </w:rPr>
        <w:t>false</w:t>
      </w:r>
      <w:r>
        <w:rPr>
          <w:rFonts w:ascii="Calibri" w:hAnsi="Calibri"/>
          <w:sz w:val="22"/>
        </w:rPr>
        <w:t>), step 3 would fail to match, and the resolver would fall through to public DNS — returning Databricks' public IP, and sending traffic out through the VPC's NAT gateway instead.</w:t>
      </w:r>
    </w:p>
    <w:p>
      <w:pPr>
        <w:pStyle w:val="Heading2"/>
      </w:pPr>
      <w:r>
        <w:t>3. Adding the custom entry</w:t>
      </w:r>
    </w:p>
    <w:p>
      <w:pPr>
        <w:spacing w:after="160"/>
      </w:pPr>
      <w:r>
        <w:rPr>
          <w:rFonts w:ascii="Calibri" w:hAnsi="Calibri"/>
          <w:sz w:val="22"/>
        </w:rPr>
        <w:t xml:space="preserve">Add a </w:t>
      </w:r>
      <w:r>
        <w:rPr>
          <w:rFonts w:ascii="Consolas" w:hAnsi="Consolas"/>
          <w:sz w:val="20"/>
          <w:shd w:val="clear" w:color="auto" w:fill="ECECEC"/>
        </w:rPr>
        <w:t>CNAME</w:t>
      </w:r>
      <w:r>
        <w:rPr>
          <w:rFonts w:ascii="Calibri" w:hAnsi="Calibri"/>
          <w:sz w:val="22"/>
        </w:rPr>
        <w:t xml:space="preserve"> record in a private hosted zone, aliasing the custom name to the real workspace hostname:</w:t>
      </w:r>
    </w:p>
    <w:p>
      <w:pPr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pacing w:before="120" w:after="200"/>
        <w:ind w:left="144"/>
      </w:pPr>
      <w:r>
        <w:rPr>
          <w:rFonts w:ascii="Consolas" w:hAnsi="Consolas"/>
          <w:sz w:val="19"/>
        </w:rPr>
        <w:t>data "aws_route53_zone" "databricks_private" {</w:t>
        <w:br/>
      </w:r>
      <w:r>
        <w:rPr>
          <w:rFonts w:ascii="Consolas" w:hAnsi="Consolas"/>
          <w:sz w:val="19"/>
        </w:rPr>
        <w:t xml:space="preserve">  name         = "cloud.databricks.com"</w:t>
        <w:br/>
      </w:r>
      <w:r>
        <w:rPr>
          <w:rFonts w:ascii="Consolas" w:hAnsi="Consolas"/>
          <w:sz w:val="19"/>
        </w:rPr>
        <w:t xml:space="preserve">  private_zone = true</w:t>
        <w:br/>
      </w:r>
      <w:r>
        <w:rPr>
          <w:rFonts w:ascii="Consolas" w:hAnsi="Consolas"/>
          <w:sz w:val="19"/>
        </w:rPr>
        <w:t xml:space="preserve">  vpc_id       = module.network.custom_vpc_id   # or aws_vpc.this.id in network/</w:t>
        <w:br/>
      </w:r>
      <w:r>
        <w:rPr>
          <w:rFonts w:ascii="Consolas" w:hAnsi="Consolas"/>
          <w:sz w:val="19"/>
        </w:rPr>
        <w:t>}</w:t>
        <w:br/>
      </w:r>
      <w:r>
        <w:rPr>
          <w:rFonts w:ascii="Consolas" w:hAnsi="Consolas"/>
          <w:sz w:val="19"/>
        </w:rPr>
        <w:t xml:space="preserve"> </w:t>
        <w:br/>
      </w:r>
      <w:r>
        <w:rPr>
          <w:rFonts w:ascii="Consolas" w:hAnsi="Consolas"/>
          <w:sz w:val="19"/>
        </w:rPr>
        <w:t>resource "aws_route53_record" "databricks_alias" {</w:t>
        <w:br/>
      </w:r>
      <w:r>
        <w:rPr>
          <w:rFonts w:ascii="Consolas" w:hAnsi="Consolas"/>
          <w:sz w:val="19"/>
        </w:rPr>
        <w:t xml:space="preserve">  zone_id = data.aws_route53_zone.databricks_private.zone_id</w:t>
        <w:br/>
      </w:r>
      <w:r>
        <w:rPr>
          <w:rFonts w:ascii="Consolas" w:hAnsi="Consolas"/>
          <w:sz w:val="19"/>
        </w:rPr>
        <w:t xml:space="preserve">  name    = "databricks.internal.example.com"</w:t>
        <w:br/>
      </w:r>
      <w:r>
        <w:rPr>
          <w:rFonts w:ascii="Consolas" w:hAnsi="Consolas"/>
          <w:sz w:val="19"/>
        </w:rPr>
        <w:t xml:space="preserve">  type    = "CNAME"</w:t>
        <w:br/>
      </w:r>
      <w:r>
        <w:rPr>
          <w:rFonts w:ascii="Consolas" w:hAnsi="Consolas"/>
          <w:sz w:val="19"/>
        </w:rPr>
        <w:t xml:space="preserve">  ttl     = 300</w:t>
        <w:br/>
      </w:r>
      <w:r>
        <w:rPr>
          <w:rFonts w:ascii="Consolas" w:hAnsi="Consolas"/>
          <w:sz w:val="19"/>
        </w:rPr>
        <w:t xml:space="preserve">  records = ["dbc-xxxxxxxx-xxxx.cloud.databricks.com"]</w:t>
        <w:br/>
      </w:r>
      <w:r>
        <w:rPr>
          <w:rFonts w:ascii="Consolas" w:hAnsi="Consolas"/>
          <w:sz w:val="19"/>
        </w:rPr>
        <w:t>}</w:t>
      </w:r>
    </w:p>
    <w:p>
      <w:pPr>
        <w:spacing w:after="160"/>
      </w:pPr>
      <w:r>
        <w:rPr>
          <w:rFonts w:ascii="Calibri" w:hAnsi="Calibri"/>
          <w:sz w:val="22"/>
        </w:rPr>
        <w:t>Two things worth checking before applying this:</w:t>
      </w:r>
    </w:p>
    <w:p>
      <w:pPr>
        <w:pStyle w:val="ListBullet"/>
      </w:pPr>
      <w:r>
        <w:rPr>
          <w:rFonts w:ascii="Calibri" w:hAnsi="Calibri"/>
          <w:b/>
          <w:sz w:val="22"/>
        </w:rPr>
        <w:t>The custom name must live in a zone the VPC can actually query.</w:t>
      </w:r>
      <w:r>
        <w:rPr>
          <w:rFonts w:ascii="Calibri" w:hAnsi="Calibri"/>
          <w:sz w:val="22"/>
        </w:rPr>
        <w:t xml:space="preserve"> A </w:t>
      </w:r>
      <w:r>
        <w:rPr>
          <w:rFonts w:ascii="Consolas" w:hAnsi="Consolas"/>
          <w:sz w:val="20"/>
          <w:shd w:val="clear" w:color="auto" w:fill="ECECEC"/>
        </w:rPr>
        <w:t>CNAME</w:t>
      </w:r>
      <w:r>
        <w:rPr>
          <w:rFonts w:ascii="Calibri" w:hAnsi="Calibri"/>
          <w:sz w:val="22"/>
        </w:rPr>
        <w:t xml:space="preserve"> added directly to the PrivateLink-managed zone works only if that zone's apex matches your custom name's parent domain (it generally won't, since the managed zone is </w:t>
      </w:r>
      <w:r>
        <w:rPr>
          <w:rFonts w:ascii="Consolas" w:hAnsi="Consolas"/>
          <w:sz w:val="20"/>
          <w:shd w:val="clear" w:color="auto" w:fill="ECECEC"/>
        </w:rPr>
        <w:t>cloud.databricks.com</w:t>
      </w:r>
      <w:r>
        <w:rPr>
          <w:rFonts w:ascii="Calibri" w:hAnsi="Calibri"/>
          <w:sz w:val="22"/>
        </w:rPr>
        <w:t xml:space="preserve">, not </w:t>
      </w:r>
      <w:r>
        <w:rPr>
          <w:rFonts w:ascii="Consolas" w:hAnsi="Consolas"/>
          <w:sz w:val="20"/>
          <w:shd w:val="clear" w:color="auto" w:fill="ECECEC"/>
        </w:rPr>
        <w:t>example.com</w:t>
      </w:r>
      <w:r>
        <w:rPr>
          <w:rFonts w:ascii="Calibri" w:hAnsi="Calibri"/>
          <w:sz w:val="22"/>
        </w:rPr>
        <w:t xml:space="preserve">). More commonly, this record belongs in your own private hosted zone for </w:t>
      </w:r>
      <w:r>
        <w:rPr>
          <w:rFonts w:ascii="Consolas" w:hAnsi="Consolas"/>
          <w:sz w:val="20"/>
          <w:shd w:val="clear" w:color="auto" w:fill="ECECEC"/>
        </w:rPr>
        <w:t>internal.example.com</w:t>
      </w:r>
      <w:r>
        <w:rPr>
          <w:rFonts w:ascii="Calibri" w:hAnsi="Calibri"/>
          <w:sz w:val="22"/>
        </w:rPr>
        <w:t xml:space="preserve"> (or </w:t>
      </w:r>
      <w:r>
        <w:rPr>
          <w:rFonts w:ascii="Consolas" w:hAnsi="Consolas"/>
          <w:sz w:val="20"/>
          <w:shd w:val="clear" w:color="auto" w:fill="ECECEC"/>
        </w:rPr>
        <w:t>example.com</w:t>
      </w:r>
      <w:r>
        <w:rPr>
          <w:rFonts w:ascii="Calibri" w:hAnsi="Calibri"/>
          <w:sz w:val="22"/>
        </w:rPr>
        <w:t>), associated with the same VPC — the CNAME's target still resolves through the PrivateLink-managed zone as a separate, second DNS lookup.</w:t>
      </w:r>
    </w:p>
    <w:p>
      <w:pPr>
        <w:pStyle w:val="ListBullet"/>
      </w:pPr>
      <w:r>
        <w:rPr>
          <w:rFonts w:ascii="Calibri" w:hAnsi="Calibri"/>
          <w:b/>
          <w:sz w:val="22"/>
        </w:rPr>
        <w:t>CNAME, not ALIAS, at a non-apex name.</w:t>
      </w:r>
      <w:r>
        <w:rPr>
          <w:rFonts w:ascii="Calibri" w:hAnsi="Calibri"/>
          <w:sz w:val="22"/>
        </w:rPr>
        <w:t xml:space="preserve"> Route 53 alias records only target AWS resources (ELB, CloudFront, other Route 53 records, etc.), not arbitrary external hostnames — a plain </w:t>
      </w:r>
      <w:r>
        <w:rPr>
          <w:rFonts w:ascii="Consolas" w:hAnsi="Consolas"/>
          <w:sz w:val="20"/>
          <w:shd w:val="clear" w:color="auto" w:fill="ECECEC"/>
        </w:rPr>
        <w:t>CNAME</w:t>
      </w:r>
      <w:r>
        <w:rPr>
          <w:rFonts w:ascii="Calibri" w:hAnsi="Calibri"/>
          <w:sz w:val="22"/>
        </w:rPr>
        <w:t xml:space="preserve"> is correct here.</w:t>
      </w:r>
    </w:p>
    <w:p>
      <w:pPr>
        <w:pStyle w:val="Heading2"/>
      </w:pPr>
      <w:r>
        <w:t>4. Sharing the custom entry across spoke VPCs</w:t>
      </w:r>
    </w:p>
    <w:p>
      <w:pPr>
        <w:spacing w:after="160"/>
      </w:pPr>
      <w:r>
        <w:rPr>
          <w:rFonts w:ascii="Calibri" w:hAnsi="Calibri"/>
          <w:sz w:val="22"/>
        </w:rPr>
        <w:t xml:space="preserve">If you've followed </w:t>
      </w:r>
      <w:r>
        <w:rPr>
          <w:rFonts w:ascii="Consolas" w:hAnsi="Consolas"/>
          <w:sz w:val="20"/>
          <w:shd w:val="clear" w:color="auto" w:fill="ECECEC"/>
        </w:rPr>
        <w:t>multi-workspace-provisioning.md</w:t>
      </w:r>
      <w:r>
        <w:rPr>
          <w:rFonts w:ascii="Calibri" w:hAnsi="Calibri"/>
          <w:sz w:val="22"/>
        </w:rPr>
        <w:t xml:space="preserve"> to add spoke workspaces, associate your custom zone with each spoke VPC the same way the PrivateLink-managed zone gets shared:</w:t>
      </w:r>
    </w:p>
    <w:p>
      <w:pPr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pacing w:before="120" w:after="200"/>
        <w:ind w:left="144"/>
      </w:pPr>
      <w:r>
        <w:rPr>
          <w:rFonts w:ascii="Consolas" w:hAnsi="Consolas"/>
          <w:sz w:val="19"/>
        </w:rPr>
        <w:t>aws route53 associate-vpc-with-hosted-zone \</w:t>
        <w:br/>
      </w:r>
      <w:r>
        <w:rPr>
          <w:rFonts w:ascii="Consolas" w:hAnsi="Consolas"/>
          <w:sz w:val="19"/>
        </w:rPr>
        <w:t xml:space="preserve">  --hosted-zone-id &lt;your-custom-zone-id&gt; \</w:t>
        <w:br/>
      </w:r>
      <w:r>
        <w:rPr>
          <w:rFonts w:ascii="Consolas" w:hAnsi="Consolas"/>
          <w:sz w:val="19"/>
        </w:rPr>
        <w:t xml:space="preserve">  --vpc VPCRegion=us-east-1,VPCId=&lt;spoke-vpc-id&gt;</w:t>
      </w:r>
    </w:p>
    <w:p>
      <w:pPr>
        <w:spacing w:after="160"/>
      </w:pPr>
      <w:r>
        <w:rPr>
          <w:rFonts w:ascii="Calibri" w:hAnsi="Calibri"/>
          <w:sz w:val="22"/>
        </w:rPr>
        <w:t>Every VPC needs both zones associated to resolve the custom name end-to-end: your custom zone (for the alias) and the PrivateLink-managed zone (for the real hostname the alias points to).</w:t>
      </w:r>
    </w:p>
    <w:p>
      <w:pPr>
        <w:pStyle w:val="Heading2"/>
      </w:pPr>
      <w:r>
        <w:t>5. Verify</w:t>
      </w:r>
    </w:p>
    <w:p>
      <w:pPr>
        <w:spacing w:after="160"/>
      </w:pPr>
      <w:r>
        <w:rPr>
          <w:rFonts w:ascii="Calibri" w:hAnsi="Calibri"/>
          <w:sz w:val="22"/>
        </w:rPr>
        <w:t>From an instance or cluster inside the VPC:</w:t>
      </w:r>
    </w:p>
    <w:p>
      <w:pPr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pacing w:before="120" w:after="200"/>
        <w:ind w:left="144"/>
      </w:pPr>
      <w:r>
        <w:rPr>
          <w:rFonts w:ascii="Consolas" w:hAnsi="Consolas"/>
          <w:sz w:val="19"/>
        </w:rPr>
        <w:t>dig databricks.internal.example.com</w:t>
        <w:br/>
      </w:r>
      <w:r>
        <w:rPr>
          <w:rFonts w:ascii="Consolas" w:hAnsi="Consolas"/>
          <w:sz w:val="19"/>
        </w:rPr>
        <w:t># should return a CNAME to dbc-xxxxxxxx-xxxx.cloud.databricks.com,</w:t>
        <w:br/>
      </w:r>
      <w:r>
        <w:rPr>
          <w:rFonts w:ascii="Consolas" w:hAnsi="Consolas"/>
          <w:sz w:val="19"/>
        </w:rPr>
        <w:t># which should itself resolve to a 10.x private IP, not a public one</w:t>
      </w:r>
    </w:p>
    <w:p>
      <w:pPr>
        <w:spacing w:after="160"/>
      </w:pPr>
      <w:r>
        <w:rPr>
          <w:rFonts w:ascii="Calibri" w:hAnsi="Calibri"/>
          <w:sz w:val="22"/>
        </w:rPr>
        <w:t xml:space="preserve">If it resolves to a public IP, the hosted zone isn't associated with that VPC, or </w:t>
      </w:r>
      <w:r>
        <w:rPr>
          <w:rFonts w:ascii="Consolas" w:hAnsi="Consolas"/>
          <w:sz w:val="20"/>
          <w:shd w:val="clear" w:color="auto" w:fill="ECECEC"/>
        </w:rPr>
        <w:t>private_dns_enabled</w:t>
      </w:r>
      <w:r>
        <w:rPr>
          <w:rFonts w:ascii="Calibri" w:hAnsi="Calibri"/>
          <w:sz w:val="22"/>
        </w:rPr>
        <w:t xml:space="preserve"> is off on the endpoint — traffic will go out through NAT instead of PrivateLink.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