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F1D" w:rsidRPr="004727CA" w:rsidRDefault="004727CA" w:rsidP="00557F1D">
      <w:pPr>
        <w:pStyle w:val="NormalWeb"/>
        <w:rPr>
          <w:rFonts w:ascii="Arial" w:hAnsi="Arial" w:cs="Arial"/>
          <w:sz w:val="28"/>
          <w:szCs w:val="28"/>
        </w:rPr>
      </w:pPr>
      <w:r w:rsidRPr="004727CA">
        <w:rPr>
          <w:rFonts w:ascii="Arial" w:hAnsi="Arial" w:cs="Arial"/>
          <w:sz w:val="28"/>
          <w:szCs w:val="28"/>
        </w:rPr>
        <w:t>PORTARIA XX/14</w:t>
      </w:r>
      <w:r w:rsidR="00557F1D" w:rsidRPr="004727CA">
        <w:rPr>
          <w:rFonts w:ascii="Arial" w:hAnsi="Arial" w:cs="Arial"/>
          <w:sz w:val="28"/>
          <w:szCs w:val="28"/>
        </w:rPr>
        <w:t xml:space="preserve"> - SMT </w:t>
      </w:r>
    </w:p>
    <w:p w:rsidR="004727CA" w:rsidRPr="004727CA" w:rsidRDefault="004727CA" w:rsidP="00557F1D">
      <w:pPr>
        <w:pStyle w:val="NormalWeb"/>
        <w:rPr>
          <w:rFonts w:ascii="Arial" w:hAnsi="Arial" w:cs="Arial"/>
          <w:b/>
          <w:sz w:val="22"/>
          <w:szCs w:val="22"/>
        </w:rPr>
      </w:pPr>
      <w:r w:rsidRPr="004727CA">
        <w:rPr>
          <w:rFonts w:ascii="Arial" w:hAnsi="Arial" w:cs="Arial"/>
          <w:b/>
          <w:sz w:val="22"/>
          <w:szCs w:val="22"/>
        </w:rPr>
        <w:t>REVOGA A PORTARIA 98/07-SMT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>Estabelece procedimentos técnicos e administrativos relativos à emissão de "Certidão de Diretrizes" para projetos de edificações classificadas como "</w:t>
      </w:r>
      <w:proofErr w:type="spellStart"/>
      <w:r w:rsidRPr="00557F1D">
        <w:rPr>
          <w:rFonts w:ascii="Arial" w:hAnsi="Arial" w:cs="Arial"/>
          <w:sz w:val="22"/>
          <w:szCs w:val="22"/>
        </w:rPr>
        <w:t>Pólos</w:t>
      </w:r>
      <w:proofErr w:type="spellEnd"/>
      <w:r w:rsidRPr="00557F1D">
        <w:rPr>
          <w:rFonts w:ascii="Arial" w:hAnsi="Arial" w:cs="Arial"/>
          <w:sz w:val="22"/>
          <w:szCs w:val="22"/>
        </w:rPr>
        <w:t xml:space="preserve"> Geradores de Tráfego".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894802">
        <w:rPr>
          <w:rFonts w:ascii="Arial" w:hAnsi="Arial" w:cs="Arial"/>
          <w:strike/>
          <w:sz w:val="22"/>
          <w:szCs w:val="22"/>
        </w:rPr>
        <w:t>FREDERICO BUSSINGER</w:t>
      </w:r>
      <w:r w:rsidR="00894802">
        <w:rPr>
          <w:rFonts w:ascii="Arial" w:hAnsi="Arial" w:cs="Arial"/>
          <w:sz w:val="22"/>
          <w:szCs w:val="22"/>
        </w:rPr>
        <w:t xml:space="preserve"> </w:t>
      </w:r>
      <w:r w:rsidR="00894802" w:rsidRPr="00894802">
        <w:rPr>
          <w:rFonts w:ascii="Arial" w:hAnsi="Arial" w:cs="Arial"/>
          <w:color w:val="FF0000"/>
          <w:sz w:val="22"/>
          <w:szCs w:val="22"/>
        </w:rPr>
        <w:t>JILMAR TATTO</w:t>
      </w:r>
      <w:r w:rsidRPr="00557F1D">
        <w:rPr>
          <w:rFonts w:ascii="Arial" w:hAnsi="Arial" w:cs="Arial"/>
          <w:sz w:val="22"/>
          <w:szCs w:val="22"/>
        </w:rPr>
        <w:t xml:space="preserve">, Secretário Municipal de Transportes, no uso das atribuições que lhe são conferidas por lei, </w:t>
      </w:r>
      <w:proofErr w:type="gramStart"/>
      <w:r w:rsidRPr="00557F1D">
        <w:rPr>
          <w:rFonts w:ascii="Arial" w:hAnsi="Arial" w:cs="Arial"/>
          <w:sz w:val="22"/>
          <w:szCs w:val="22"/>
        </w:rPr>
        <w:t>e</w:t>
      </w:r>
      <w:proofErr w:type="gramEnd"/>
      <w:r w:rsidRPr="00557F1D">
        <w:rPr>
          <w:rFonts w:ascii="Arial" w:hAnsi="Arial" w:cs="Arial"/>
          <w:sz w:val="22"/>
          <w:szCs w:val="22"/>
        </w:rPr>
        <w:t xml:space="preserve">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>CONSIDERANDO o disposto no artigo 93 da Lei n° 9.503/97 (Código de Trânsito Brasileiro), que determina a prévia anuência do órgão ou entidade com circunscrição sobre o sistema viário para a devida aprovação dos projetos de edificações enquadradas como "</w:t>
      </w:r>
      <w:proofErr w:type="spellStart"/>
      <w:r w:rsidRPr="00557F1D">
        <w:rPr>
          <w:rFonts w:ascii="Arial" w:hAnsi="Arial" w:cs="Arial"/>
          <w:sz w:val="22"/>
          <w:szCs w:val="22"/>
        </w:rPr>
        <w:t>pólos</w:t>
      </w:r>
      <w:proofErr w:type="spellEnd"/>
      <w:r w:rsidRPr="00557F1D">
        <w:rPr>
          <w:rFonts w:ascii="Arial" w:hAnsi="Arial" w:cs="Arial"/>
          <w:sz w:val="22"/>
          <w:szCs w:val="22"/>
        </w:rPr>
        <w:t xml:space="preserve"> geradores de tráfego";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CONSIDERANDO a necessidade de conferir maior celeridade e eficácia à análise dos pedidos de fixação de diretrizes viárias a tais projetos, nos termos do Código de Trânsito Brasileiro e das Leis Municipais </w:t>
      </w:r>
      <w:proofErr w:type="spellStart"/>
      <w:r w:rsidRPr="00557F1D">
        <w:rPr>
          <w:rFonts w:ascii="Arial" w:hAnsi="Arial" w:cs="Arial"/>
          <w:sz w:val="22"/>
          <w:szCs w:val="22"/>
        </w:rPr>
        <w:t>nºs</w:t>
      </w:r>
      <w:proofErr w:type="spellEnd"/>
      <w:r w:rsidRPr="00557F1D">
        <w:rPr>
          <w:rFonts w:ascii="Arial" w:hAnsi="Arial" w:cs="Arial"/>
          <w:sz w:val="22"/>
          <w:szCs w:val="22"/>
        </w:rPr>
        <w:t xml:space="preserve"> </w:t>
      </w:r>
      <w:commentRangeStart w:id="0"/>
      <w:r w:rsidRPr="00222A0D">
        <w:rPr>
          <w:rFonts w:ascii="Arial" w:hAnsi="Arial" w:cs="Arial"/>
          <w:strike/>
          <w:sz w:val="22"/>
          <w:szCs w:val="22"/>
        </w:rPr>
        <w:t>10.334/87;</w:t>
      </w:r>
      <w:r w:rsidRPr="00557F1D">
        <w:rPr>
          <w:rFonts w:ascii="Arial" w:hAnsi="Arial" w:cs="Arial"/>
          <w:sz w:val="22"/>
          <w:szCs w:val="22"/>
        </w:rPr>
        <w:t xml:space="preserve"> </w:t>
      </w:r>
      <w:commentRangeEnd w:id="0"/>
      <w:r w:rsidR="00222A0D">
        <w:rPr>
          <w:rStyle w:val="Refdecomentrio"/>
          <w:rFonts w:asciiTheme="minorHAnsi" w:eastAsiaTheme="minorHAnsi" w:hAnsiTheme="minorHAnsi" w:cstheme="minorBidi"/>
          <w:lang w:eastAsia="en-US"/>
        </w:rPr>
        <w:commentReference w:id="0"/>
      </w:r>
      <w:r w:rsidRPr="00557F1D">
        <w:rPr>
          <w:rFonts w:ascii="Arial" w:hAnsi="Arial" w:cs="Arial"/>
          <w:sz w:val="22"/>
          <w:szCs w:val="22"/>
        </w:rPr>
        <w:t xml:space="preserve">10.505/88; 10.506/88; 11.228/92 </w:t>
      </w:r>
      <w:proofErr w:type="gramStart"/>
      <w:r w:rsidRPr="00222A0D">
        <w:rPr>
          <w:rFonts w:ascii="Arial" w:hAnsi="Arial" w:cs="Arial"/>
          <w:strike/>
          <w:sz w:val="22"/>
          <w:szCs w:val="22"/>
        </w:rPr>
        <w:t>e</w:t>
      </w:r>
      <w:r w:rsidRPr="00557F1D">
        <w:rPr>
          <w:rFonts w:ascii="Arial" w:hAnsi="Arial" w:cs="Arial"/>
          <w:sz w:val="22"/>
          <w:szCs w:val="22"/>
        </w:rPr>
        <w:t xml:space="preserve"> </w:t>
      </w:r>
      <w:r w:rsidR="00222A0D">
        <w:rPr>
          <w:rFonts w:ascii="Arial" w:hAnsi="Arial" w:cs="Arial"/>
          <w:color w:val="FF0000"/>
          <w:sz w:val="22"/>
          <w:szCs w:val="22"/>
        </w:rPr>
        <w:t>,</w:t>
      </w:r>
      <w:proofErr w:type="gramEnd"/>
      <w:r w:rsidRPr="00557F1D">
        <w:rPr>
          <w:rFonts w:ascii="Arial" w:hAnsi="Arial" w:cs="Arial"/>
          <w:sz w:val="22"/>
          <w:szCs w:val="22"/>
        </w:rPr>
        <w:t>13.885/04</w:t>
      </w:r>
      <w:r w:rsidR="00222A0D">
        <w:rPr>
          <w:rFonts w:ascii="Arial" w:hAnsi="Arial" w:cs="Arial"/>
          <w:sz w:val="22"/>
          <w:szCs w:val="22"/>
        </w:rPr>
        <w:t xml:space="preserve"> </w:t>
      </w:r>
      <w:r w:rsidR="00222A0D">
        <w:rPr>
          <w:rFonts w:ascii="Arial" w:hAnsi="Arial" w:cs="Arial"/>
          <w:color w:val="FF0000"/>
          <w:sz w:val="22"/>
          <w:szCs w:val="22"/>
        </w:rPr>
        <w:t>e 15.150/10</w:t>
      </w:r>
      <w:r w:rsidRPr="00557F1D">
        <w:rPr>
          <w:rFonts w:ascii="Arial" w:hAnsi="Arial" w:cs="Arial"/>
          <w:sz w:val="22"/>
          <w:szCs w:val="22"/>
        </w:rPr>
        <w:t xml:space="preserve">, assim como garantir o cumprimento das "Certidões de Diretrizes" fixadas, no tocante a prazos e demais condições estabelecidas;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CONSIDERANDO que </w:t>
      </w:r>
      <w:proofErr w:type="gramStart"/>
      <w:r w:rsidRPr="00557F1D">
        <w:rPr>
          <w:rFonts w:ascii="Arial" w:hAnsi="Arial" w:cs="Arial"/>
          <w:sz w:val="22"/>
          <w:szCs w:val="22"/>
        </w:rPr>
        <w:t>a melhoria na qualificação do processo decisório e da fixação das intervenções viárias estabelecidas nas certidões de diretrizes corroboram</w:t>
      </w:r>
      <w:proofErr w:type="gramEnd"/>
      <w:r w:rsidRPr="00557F1D">
        <w:rPr>
          <w:rFonts w:ascii="Arial" w:hAnsi="Arial" w:cs="Arial"/>
          <w:sz w:val="22"/>
          <w:szCs w:val="22"/>
        </w:rPr>
        <w:t xml:space="preserve"> para a absorção dos impactos gerados pela inserção de novos empreendimentos imobiliários no meio urbano;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CONSIDERANDO o atendimento à Lei nº 13.135, de 06 de junho de 2.001, regulamentada pelo Decreto nº 41.045, de 24 de agosto de 2.001 e a Lei nº 14.029, de 13 de Julho de 2.005, que dispõem sobre o acesso à informação e acompanhamento de papéis e processos por particulares perante a Administração Pública;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CONSIDERANDO a necessidade de harmonizar os procedimentos administrativos relativos à emissão de "Certidão de Diretrizes", no âmbito desta Pasta, aos objetivos do Decreto Municipal nº 46.654/05, que instituiu o Programa Municipal de Desburocratização;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CONSIDERANDO, finalmente, o disposto na Lei nº 8.394, de 28 de maio de 1976, que autorizou a criação da Companhia de Engenharia de Tráfego - CET, em especial seu artigo 2º, inciso I, que estabelece entre os objetivos daquela Companhia o planejamento e a implantação, nas vias e logradouros do Município, da operação do sistema viário, com o fim de assegurar maior segurança e fluidez do trânsito e do tráfego;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RESOLVE: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>Art. 1º - O procedimento referente aos pedidos de fixação ou modificação de diretrizes para os projetos de edificações, classificadas como "</w:t>
      </w:r>
      <w:proofErr w:type="spellStart"/>
      <w:r w:rsidRPr="00557F1D">
        <w:rPr>
          <w:rFonts w:ascii="Arial" w:hAnsi="Arial" w:cs="Arial"/>
          <w:sz w:val="22"/>
          <w:szCs w:val="22"/>
        </w:rPr>
        <w:t>pólos</w:t>
      </w:r>
      <w:proofErr w:type="spellEnd"/>
      <w:r w:rsidRPr="00557F1D">
        <w:rPr>
          <w:rFonts w:ascii="Arial" w:hAnsi="Arial" w:cs="Arial"/>
          <w:sz w:val="22"/>
          <w:szCs w:val="22"/>
        </w:rPr>
        <w:t xml:space="preserve"> geradores de tráfego" pela legislação vigente e aplicável, fica regulamentado nos termos desta Portaria.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Classificação dos </w:t>
      </w:r>
      <w:proofErr w:type="spellStart"/>
      <w:r w:rsidRPr="00557F1D">
        <w:rPr>
          <w:rFonts w:ascii="Arial" w:hAnsi="Arial" w:cs="Arial"/>
          <w:sz w:val="22"/>
          <w:szCs w:val="22"/>
        </w:rPr>
        <w:t>Pólos</w:t>
      </w:r>
      <w:proofErr w:type="spellEnd"/>
      <w:r w:rsidRPr="00557F1D">
        <w:rPr>
          <w:rFonts w:ascii="Arial" w:hAnsi="Arial" w:cs="Arial"/>
          <w:sz w:val="22"/>
          <w:szCs w:val="22"/>
        </w:rPr>
        <w:t xml:space="preserve"> Geradores de Tráfego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lastRenderedPageBreak/>
        <w:t>Art. 2º - Para os fins desta Portaria ficam definidos os seguintes grupos de "</w:t>
      </w:r>
      <w:proofErr w:type="spellStart"/>
      <w:r w:rsidRPr="00557F1D">
        <w:rPr>
          <w:rFonts w:ascii="Arial" w:hAnsi="Arial" w:cs="Arial"/>
          <w:sz w:val="22"/>
          <w:szCs w:val="22"/>
        </w:rPr>
        <w:t>Pólos</w:t>
      </w:r>
      <w:proofErr w:type="spellEnd"/>
      <w:r w:rsidRPr="00557F1D">
        <w:rPr>
          <w:rFonts w:ascii="Arial" w:hAnsi="Arial" w:cs="Arial"/>
          <w:sz w:val="22"/>
          <w:szCs w:val="22"/>
        </w:rPr>
        <w:t xml:space="preserve"> Geradores de Tráfego":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I - Grupo I: empreendimentos que causam baixo grau de interferência na circulação de veículos e pedestres por apresentarem, entre outras, as seguintes características: localização em área não saturada; acessos localizados nas vias não pertencentes ao Sistema Viário Estrutural; população fixa significativamente maior do que a população flutuante; baixo índice de atração de viagens de auto, distância média da origem das viagens de auto e área de influência do impacto de pequena dimensão.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II - Grupo II: empreendimentos que causam interferências de médio grau na circulação de veículos e pedestres por apresentarem, entre outras, as seguintes características: localização em área saturada; acessos localizados nas vias não pertencentes ao Sistema Viário Estrutural; população flutuante maior ou equivalente à população fixa; índice representativo de atração de viagens de auto, distância média da origem das viagens de auto e área de influência do impacto de média dimensão.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III - Grupo III: empreendimentos que causam impactos relevantes e significativos na circulação de veículos e pedestres por apresentarem, entre outras, as seguintes características: localização em área saturada e/ou com acessos voltados para vias pertencentes ao Sistema Viário </w:t>
      </w:r>
      <w:proofErr w:type="gramStart"/>
      <w:r w:rsidRPr="00557F1D">
        <w:rPr>
          <w:rFonts w:ascii="Arial" w:hAnsi="Arial" w:cs="Arial"/>
          <w:sz w:val="22"/>
          <w:szCs w:val="22"/>
        </w:rPr>
        <w:t>Estrutural ;</w:t>
      </w:r>
      <w:proofErr w:type="gramEnd"/>
      <w:r w:rsidRPr="00557F1D">
        <w:rPr>
          <w:rFonts w:ascii="Arial" w:hAnsi="Arial" w:cs="Arial"/>
          <w:sz w:val="22"/>
          <w:szCs w:val="22"/>
        </w:rPr>
        <w:t xml:space="preserve"> população flutuante significativamente maior do que a população fixa; alto índice de atração de viagens de auto; distância média ou grande da origem das viagens de auto e área de influência do impacto de média a grande dimensão.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>IV - GRUPO IV: empreendimentos que causam impactos na circulação de veículos e pedestres</w:t>
      </w:r>
      <w:proofErr w:type="gramStart"/>
      <w:r w:rsidRPr="00557F1D">
        <w:rPr>
          <w:rFonts w:ascii="Arial" w:hAnsi="Arial" w:cs="Arial"/>
          <w:sz w:val="22"/>
          <w:szCs w:val="22"/>
        </w:rPr>
        <w:t>, enquadráveis</w:t>
      </w:r>
      <w:proofErr w:type="gramEnd"/>
      <w:r w:rsidRPr="00557F1D">
        <w:rPr>
          <w:rFonts w:ascii="Arial" w:hAnsi="Arial" w:cs="Arial"/>
          <w:sz w:val="22"/>
          <w:szCs w:val="22"/>
        </w:rPr>
        <w:t xml:space="preserve"> nos grupos estabelecidos nos incisos I a III deste artigo e que tenham duração transitória.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Da Análise do Pedido pela CET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3º - Os requerimentos administrativos deverão ser analisados em função da localização, do porte, das características de funcionamento da atividade, das características da população de usuários (fixa e flutuante), da demanda sazonal, da hora-pico de funcionamento do empreendimento, bem como do grau de adensamento e saturação da região em que se situa o empreendimento projetado e, em especial, da sinergia entre o novo empreendimento e os </w:t>
      </w:r>
      <w:proofErr w:type="spellStart"/>
      <w:r w:rsidRPr="00557F1D">
        <w:rPr>
          <w:rFonts w:ascii="Arial" w:hAnsi="Arial" w:cs="Arial"/>
          <w:sz w:val="22"/>
          <w:szCs w:val="22"/>
        </w:rPr>
        <w:t>pólos</w:t>
      </w:r>
      <w:proofErr w:type="spellEnd"/>
      <w:r w:rsidRPr="00557F1D">
        <w:rPr>
          <w:rFonts w:ascii="Arial" w:hAnsi="Arial" w:cs="Arial"/>
          <w:sz w:val="22"/>
          <w:szCs w:val="22"/>
        </w:rPr>
        <w:t xml:space="preserve"> existentes.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Parágrafo único O enquadramento do empreendimento em um dos grupos definidos no art. 2º será feito durante a fase de instrução inicial do processo.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Art.4 - As análises de impacto deverão ser feitas de acordo com o grupo em que se enquadra o empreendimento, como definido no artigo 2º.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I - Grupo I - O estudo de impacto para os empreendimentos pertencentes a este grupo será feito com base na técnica tradicional conhecida como "Método das Quatro Etapas" e em modelos de geração e atração de viagens, identificando-se, também, a área de influência do impacto;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II - Grupo II - Ao estudo de impacto para os empreendimentos desse grupo agregar-se-ão, ainda, quando necessários, simulações computadorizadas identificando a área de abrangência do impacto através de isócronas de atração de viagens;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lastRenderedPageBreak/>
        <w:t xml:space="preserve">III - Grupo III - No estudo de impacto para os empreendimentos desse grupo será aplicado todo o rol de instrumentos de análise utilizados nos grupos anteriores e outros que se fizerem necessários, podendo ainda incluir pesquisas complementares;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IV - Grupo IV - O estudo de impacto para os empreendimentos desse grupo se destina à definição de acesso, vagas, áreas d embarque e desembarque e a operações de carga e descarga e complementa a Lei nº 14.072, de 18 de outubro de 2005.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§ 1º - As análises deverão seguir metodologias clássicas e consolidadas na engenharia de tráfego e nos estudos de impactos urbanos.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§2º - As análises e a identificação de medidas mitigadoras deverão estar em consonância com os melhoramentos </w:t>
      </w:r>
      <w:proofErr w:type="gramStart"/>
      <w:r w:rsidRPr="00557F1D">
        <w:rPr>
          <w:rFonts w:ascii="Arial" w:hAnsi="Arial" w:cs="Arial"/>
          <w:sz w:val="22"/>
          <w:szCs w:val="22"/>
        </w:rPr>
        <w:t>viários previstos em lei, no Plano Diretor Estratégico, nos Planos Regionais Estratégicos das Subprefeituras, observados os objetivos, diretrizes</w:t>
      </w:r>
      <w:proofErr w:type="gramEnd"/>
      <w:r w:rsidRPr="00557F1D">
        <w:rPr>
          <w:rFonts w:ascii="Arial" w:hAnsi="Arial" w:cs="Arial"/>
          <w:sz w:val="22"/>
          <w:szCs w:val="22"/>
        </w:rPr>
        <w:t xml:space="preserve"> e parâmetros estabelecidos no Plano Municipal de Circulação Viária e de Transportes, não podendo extrapolar o raio de influência estabelecido em conformidade com o grupo a que pertence o empreendimento.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§ 3º - Deverá ser elaborado e anexado ao processo relatório técnico apresentando dados e resultados dos estudos elaborados, com vistas a esclarecer e justificar o conteúdo de cada uma das Certidões.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Da Instrução do Pedido e da Tramitação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5º - Os requerimentos administrativos deverão ser formulados por meio de expediente administrativo próprio e protocolados na Companhia de Engenharia de Tráfego - CET.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6º - O requerimento inicial deverá estar acompanhado, obrigatoriamente, dos documentos: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I - requerimento-padrão, devidamente assinado pelo proprietário ou seu representante legal, contendo endereço, telefone e local para recebimento de comunicações do requerente;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>II - formulário geral para coleta de dados de "</w:t>
      </w:r>
      <w:proofErr w:type="spellStart"/>
      <w:r w:rsidRPr="00557F1D">
        <w:rPr>
          <w:rFonts w:ascii="Arial" w:hAnsi="Arial" w:cs="Arial"/>
          <w:sz w:val="22"/>
          <w:szCs w:val="22"/>
        </w:rPr>
        <w:t>pólos</w:t>
      </w:r>
      <w:proofErr w:type="spellEnd"/>
      <w:r w:rsidRPr="00557F1D">
        <w:rPr>
          <w:rFonts w:ascii="Arial" w:hAnsi="Arial" w:cs="Arial"/>
          <w:sz w:val="22"/>
          <w:szCs w:val="22"/>
        </w:rPr>
        <w:t xml:space="preserve"> geradores de tráfego" disponível na unidade de protocolo e no endereço eletrônico da Companhia de Engenharia de Tráfego - CET;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III - 3 (três) vias do projeto completo com a categoria de uso e zona de uso, de acordo com a "Lei de Parcelamento, Uso e Ocupação do Solo" - LPUOS, localização (logradouro e respectivo cadastro, número e bairro) da edificação objeto do pedido e assinado pelo responsável técnico;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IV - cópia do protocolo do pedido de aprovação do projeto da edificação junto à SEHAB; se houver; </w:t>
      </w:r>
    </w:p>
    <w:p w:rsidR="00557F1D" w:rsidRPr="00557F1D" w:rsidRDefault="00557F1D" w:rsidP="00D35FA0">
      <w:pPr>
        <w:pStyle w:val="NormalWeb"/>
        <w:rPr>
          <w:rFonts w:ascii="Arial" w:hAnsi="Arial" w:cs="Arial"/>
          <w:sz w:val="22"/>
          <w:szCs w:val="22"/>
        </w:rPr>
      </w:pPr>
      <w:commentRangeStart w:id="1"/>
      <w:r w:rsidRPr="00557F1D">
        <w:rPr>
          <w:rFonts w:ascii="Arial" w:hAnsi="Arial" w:cs="Arial"/>
          <w:sz w:val="22"/>
          <w:szCs w:val="22"/>
        </w:rPr>
        <w:t xml:space="preserve">V - ficha técnica do imóvel, fornecida nos termos do Anexo </w:t>
      </w:r>
      <w:proofErr w:type="gramStart"/>
      <w:r w:rsidRPr="00557F1D">
        <w:rPr>
          <w:rFonts w:ascii="Arial" w:hAnsi="Arial" w:cs="Arial"/>
          <w:sz w:val="22"/>
          <w:szCs w:val="22"/>
        </w:rPr>
        <w:t>2</w:t>
      </w:r>
      <w:proofErr w:type="gramEnd"/>
      <w:r w:rsidRPr="00557F1D">
        <w:rPr>
          <w:rFonts w:ascii="Arial" w:hAnsi="Arial" w:cs="Arial"/>
          <w:sz w:val="22"/>
          <w:szCs w:val="22"/>
        </w:rPr>
        <w:t xml:space="preserve">, da Lei nº 11.228/92; </w:t>
      </w:r>
      <w:commentRangeEnd w:id="1"/>
      <w:r w:rsidR="00D35FA0">
        <w:rPr>
          <w:rStyle w:val="Refdecomentrio"/>
          <w:rFonts w:asciiTheme="minorHAnsi" w:eastAsiaTheme="minorHAnsi" w:hAnsiTheme="minorHAnsi" w:cstheme="minorBidi"/>
          <w:lang w:eastAsia="en-US"/>
        </w:rPr>
        <w:commentReference w:id="1"/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VI - cronograma físico para implantação da edificação ou conjunto edificado;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VII - cópia do projeto anteriormente aprovado, nos casos de existência de áreas regularizadas;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lastRenderedPageBreak/>
        <w:t xml:space="preserve">VIII - cópia da "Certidão de Diretrizes" anterior, nos casos de pedido de revisão de diretrizes decorrente de alterações no projeto de arquitetura ou de uso.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>Art. 7º - A CET, quando houver necessidade de obtenção de dados e informações adicionais, inerentes ao empreendimento, para o prosseguimento da análise do projeto do "</w:t>
      </w:r>
      <w:proofErr w:type="spellStart"/>
      <w:r w:rsidRPr="00557F1D">
        <w:rPr>
          <w:rFonts w:ascii="Arial" w:hAnsi="Arial" w:cs="Arial"/>
          <w:sz w:val="22"/>
          <w:szCs w:val="22"/>
        </w:rPr>
        <w:t>Pólo</w:t>
      </w:r>
      <w:proofErr w:type="spellEnd"/>
      <w:r w:rsidRPr="00557F1D">
        <w:rPr>
          <w:rFonts w:ascii="Arial" w:hAnsi="Arial" w:cs="Arial"/>
          <w:sz w:val="22"/>
          <w:szCs w:val="22"/>
        </w:rPr>
        <w:t xml:space="preserve"> Gerador de Tráfego", deverá notificar o empreendedor ou o seu preposto devidamente autorizado, emitindo um </w:t>
      </w:r>
      <w:r w:rsidR="000A759C">
        <w:rPr>
          <w:rFonts w:ascii="Arial" w:hAnsi="Arial" w:cs="Arial"/>
          <w:color w:val="FF0000"/>
          <w:sz w:val="22"/>
          <w:szCs w:val="22"/>
        </w:rPr>
        <w:t xml:space="preserve">único </w:t>
      </w:r>
      <w:r w:rsidRPr="00557F1D">
        <w:rPr>
          <w:rFonts w:ascii="Arial" w:hAnsi="Arial" w:cs="Arial"/>
          <w:sz w:val="22"/>
          <w:szCs w:val="22"/>
        </w:rPr>
        <w:t xml:space="preserve">"comunique-se".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I - No atendimento ao "comunique-se" será permitida entrega de um </w:t>
      </w:r>
      <w:proofErr w:type="gramStart"/>
      <w:r w:rsidRPr="00557F1D">
        <w:rPr>
          <w:rFonts w:ascii="Arial" w:hAnsi="Arial" w:cs="Arial"/>
          <w:sz w:val="22"/>
          <w:szCs w:val="22"/>
        </w:rPr>
        <w:t>1</w:t>
      </w:r>
      <w:proofErr w:type="gramEnd"/>
      <w:r w:rsidRPr="00557F1D">
        <w:rPr>
          <w:rFonts w:ascii="Arial" w:hAnsi="Arial" w:cs="Arial"/>
          <w:sz w:val="22"/>
          <w:szCs w:val="22"/>
        </w:rPr>
        <w:t xml:space="preserve"> (um) jogo de plantas para análise preliminar . Para análise definitiva é necessária a entrega de </w:t>
      </w:r>
      <w:proofErr w:type="gramStart"/>
      <w:r w:rsidRPr="00557F1D">
        <w:rPr>
          <w:rFonts w:ascii="Arial" w:hAnsi="Arial" w:cs="Arial"/>
          <w:sz w:val="22"/>
          <w:szCs w:val="22"/>
        </w:rPr>
        <w:t>3</w:t>
      </w:r>
      <w:proofErr w:type="gramEnd"/>
      <w:r w:rsidRPr="00557F1D">
        <w:rPr>
          <w:rFonts w:ascii="Arial" w:hAnsi="Arial" w:cs="Arial"/>
          <w:sz w:val="22"/>
          <w:szCs w:val="22"/>
        </w:rPr>
        <w:t xml:space="preserve"> (três) jogos de plantas devidamente assinadas.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commentRangeStart w:id="2"/>
      <w:r w:rsidRPr="00557F1D">
        <w:rPr>
          <w:rFonts w:ascii="Arial" w:hAnsi="Arial" w:cs="Arial"/>
          <w:sz w:val="22"/>
          <w:szCs w:val="22"/>
        </w:rPr>
        <w:t xml:space="preserve">II - O atendimento ao "comunique-se" deverá ser feito por correspondência, datada e assinada pelo empreendedor ou seu preposto. </w:t>
      </w:r>
      <w:commentRangeEnd w:id="2"/>
      <w:r w:rsidR="000A759C">
        <w:rPr>
          <w:rStyle w:val="Refdecomentrio"/>
          <w:rFonts w:asciiTheme="minorHAnsi" w:eastAsiaTheme="minorHAnsi" w:hAnsiTheme="minorHAnsi" w:cstheme="minorBidi"/>
          <w:lang w:eastAsia="en-US"/>
        </w:rPr>
        <w:commentReference w:id="2"/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>Art. 8º - A CET, quando houver necessidade de obtenção de dados e informações inerentes à Administração Pública, deverá encaminhar o expediente ao órgão competente para as devidas providências, visando prosseguimento da análise do projeto do "</w:t>
      </w:r>
      <w:proofErr w:type="spellStart"/>
      <w:r w:rsidRPr="00557F1D">
        <w:rPr>
          <w:rFonts w:ascii="Arial" w:hAnsi="Arial" w:cs="Arial"/>
          <w:sz w:val="22"/>
          <w:szCs w:val="22"/>
        </w:rPr>
        <w:t>Pólo</w:t>
      </w:r>
      <w:proofErr w:type="spellEnd"/>
      <w:r w:rsidRPr="00557F1D">
        <w:rPr>
          <w:rFonts w:ascii="Arial" w:hAnsi="Arial" w:cs="Arial"/>
          <w:sz w:val="22"/>
          <w:szCs w:val="22"/>
        </w:rPr>
        <w:t xml:space="preserve"> Gerador de Tráfego".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Dos Prazos para Análise pela CET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9º - Os pareceres conclusivos referentes aos empreendimentos enquadrados nos grupos I e II do art. 2º serão emitidos </w:t>
      </w:r>
      <w:r w:rsidRPr="0007008E">
        <w:rPr>
          <w:rFonts w:ascii="Arial" w:hAnsi="Arial" w:cs="Arial"/>
          <w:strike/>
          <w:sz w:val="22"/>
          <w:szCs w:val="22"/>
        </w:rPr>
        <w:t>nos seguintes prazos</w:t>
      </w:r>
      <w:r w:rsidR="0007008E">
        <w:rPr>
          <w:rFonts w:ascii="Arial" w:hAnsi="Arial" w:cs="Arial"/>
          <w:sz w:val="22"/>
          <w:szCs w:val="22"/>
        </w:rPr>
        <w:t xml:space="preserve"> </w:t>
      </w:r>
      <w:r w:rsidR="0007008E" w:rsidRPr="0007008E">
        <w:rPr>
          <w:rFonts w:ascii="Arial" w:hAnsi="Arial" w:cs="Arial"/>
          <w:color w:val="FF0000"/>
          <w:sz w:val="22"/>
          <w:szCs w:val="22"/>
        </w:rPr>
        <w:t>no prazo de 30 (trinta) dias</w:t>
      </w:r>
      <w:r w:rsidRPr="00557F1D">
        <w:rPr>
          <w:rFonts w:ascii="Arial" w:hAnsi="Arial" w:cs="Arial"/>
          <w:sz w:val="22"/>
          <w:szCs w:val="22"/>
        </w:rPr>
        <w:t xml:space="preserve">, contados da data do protocolo do pedido: </w:t>
      </w:r>
    </w:p>
    <w:p w:rsidR="00557F1D" w:rsidRPr="0007008E" w:rsidRDefault="00557F1D" w:rsidP="00557F1D">
      <w:pPr>
        <w:pStyle w:val="NormalWeb"/>
        <w:rPr>
          <w:rFonts w:ascii="Arial" w:hAnsi="Arial" w:cs="Arial"/>
          <w:strike/>
          <w:sz w:val="22"/>
          <w:szCs w:val="22"/>
        </w:rPr>
      </w:pPr>
      <w:r w:rsidRPr="0007008E">
        <w:rPr>
          <w:rFonts w:ascii="Arial" w:hAnsi="Arial" w:cs="Arial"/>
          <w:strike/>
          <w:sz w:val="22"/>
          <w:szCs w:val="22"/>
        </w:rPr>
        <w:t xml:space="preserve">I - 120 (cento e vinte) dias para processos protocolados até 31/12/07; </w:t>
      </w:r>
    </w:p>
    <w:p w:rsidR="00557F1D" w:rsidRPr="0007008E" w:rsidRDefault="00557F1D" w:rsidP="00557F1D">
      <w:pPr>
        <w:pStyle w:val="NormalWeb"/>
        <w:rPr>
          <w:rFonts w:ascii="Arial" w:hAnsi="Arial" w:cs="Arial"/>
          <w:strike/>
          <w:sz w:val="22"/>
          <w:szCs w:val="22"/>
        </w:rPr>
      </w:pPr>
      <w:r w:rsidRPr="0007008E">
        <w:rPr>
          <w:rFonts w:ascii="Arial" w:hAnsi="Arial" w:cs="Arial"/>
          <w:strike/>
          <w:sz w:val="22"/>
          <w:szCs w:val="22"/>
        </w:rPr>
        <w:t xml:space="preserve">II - 90 (noventa) dias para processos protocolados entre 01/01/08 e 31/03/08; </w:t>
      </w:r>
    </w:p>
    <w:p w:rsidR="00557F1D" w:rsidRPr="0007008E" w:rsidRDefault="00557F1D" w:rsidP="00557F1D">
      <w:pPr>
        <w:pStyle w:val="NormalWeb"/>
        <w:rPr>
          <w:rFonts w:ascii="Arial" w:hAnsi="Arial" w:cs="Arial"/>
          <w:strike/>
          <w:sz w:val="22"/>
          <w:szCs w:val="22"/>
        </w:rPr>
      </w:pPr>
      <w:r w:rsidRPr="0007008E">
        <w:rPr>
          <w:rFonts w:ascii="Arial" w:hAnsi="Arial" w:cs="Arial"/>
          <w:strike/>
          <w:sz w:val="22"/>
          <w:szCs w:val="22"/>
        </w:rPr>
        <w:t xml:space="preserve">III - 60 (sessenta) dias para processos protocolados a partir de 01/04/08.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10º - Os pareceres conclusivos referentes aos empreendimentos enquadrados no grupo III do art. 2º serão emitidos </w:t>
      </w:r>
      <w:r w:rsidRPr="0007008E">
        <w:rPr>
          <w:rFonts w:ascii="Arial" w:hAnsi="Arial" w:cs="Arial"/>
          <w:strike/>
          <w:sz w:val="22"/>
          <w:szCs w:val="22"/>
        </w:rPr>
        <w:t>nos seguintes prazos</w:t>
      </w:r>
      <w:r w:rsidR="0007008E">
        <w:rPr>
          <w:rFonts w:ascii="Arial" w:hAnsi="Arial" w:cs="Arial"/>
          <w:sz w:val="22"/>
          <w:szCs w:val="22"/>
        </w:rPr>
        <w:t xml:space="preserve"> </w:t>
      </w:r>
      <w:r w:rsidR="0007008E" w:rsidRPr="0007008E">
        <w:rPr>
          <w:rFonts w:ascii="Arial" w:hAnsi="Arial" w:cs="Arial"/>
          <w:color w:val="FF0000"/>
          <w:sz w:val="22"/>
          <w:szCs w:val="22"/>
        </w:rPr>
        <w:t>no prazo de 60 (sessenta) dias</w:t>
      </w:r>
      <w:r w:rsidRPr="00557F1D">
        <w:rPr>
          <w:rFonts w:ascii="Arial" w:hAnsi="Arial" w:cs="Arial"/>
          <w:sz w:val="22"/>
          <w:szCs w:val="22"/>
        </w:rPr>
        <w:t xml:space="preserve">, contados da data do protocolo do pedido: </w:t>
      </w:r>
    </w:p>
    <w:p w:rsidR="00557F1D" w:rsidRPr="0007008E" w:rsidRDefault="00557F1D" w:rsidP="00557F1D">
      <w:pPr>
        <w:pStyle w:val="NormalWeb"/>
        <w:rPr>
          <w:rFonts w:ascii="Arial" w:hAnsi="Arial" w:cs="Arial"/>
          <w:strike/>
          <w:sz w:val="22"/>
          <w:szCs w:val="22"/>
        </w:rPr>
      </w:pPr>
      <w:r w:rsidRPr="0007008E">
        <w:rPr>
          <w:rFonts w:ascii="Arial" w:hAnsi="Arial" w:cs="Arial"/>
          <w:strike/>
          <w:sz w:val="22"/>
          <w:szCs w:val="22"/>
        </w:rPr>
        <w:t xml:space="preserve">I - 180 (cento e oitenta) dias para processos protocolados até 31/12//07; </w:t>
      </w:r>
    </w:p>
    <w:p w:rsidR="00557F1D" w:rsidRPr="0007008E" w:rsidRDefault="00557F1D" w:rsidP="00557F1D">
      <w:pPr>
        <w:pStyle w:val="NormalWeb"/>
        <w:rPr>
          <w:rFonts w:ascii="Arial" w:hAnsi="Arial" w:cs="Arial"/>
          <w:strike/>
          <w:sz w:val="22"/>
          <w:szCs w:val="22"/>
        </w:rPr>
      </w:pPr>
      <w:r w:rsidRPr="0007008E">
        <w:rPr>
          <w:rFonts w:ascii="Arial" w:hAnsi="Arial" w:cs="Arial"/>
          <w:strike/>
          <w:sz w:val="22"/>
          <w:szCs w:val="22"/>
        </w:rPr>
        <w:t xml:space="preserve">II - 120 (cento e vinte) dias para processos protocolados entre de 01/01/08 e 31/03/08; </w:t>
      </w:r>
    </w:p>
    <w:p w:rsidR="00557F1D" w:rsidRPr="0007008E" w:rsidRDefault="00557F1D" w:rsidP="00557F1D">
      <w:pPr>
        <w:pStyle w:val="NormalWeb"/>
        <w:rPr>
          <w:rFonts w:ascii="Arial" w:hAnsi="Arial" w:cs="Arial"/>
          <w:strike/>
          <w:sz w:val="22"/>
          <w:szCs w:val="22"/>
        </w:rPr>
      </w:pPr>
      <w:r w:rsidRPr="0007008E">
        <w:rPr>
          <w:rFonts w:ascii="Arial" w:hAnsi="Arial" w:cs="Arial"/>
          <w:strike/>
          <w:sz w:val="22"/>
          <w:szCs w:val="22"/>
        </w:rPr>
        <w:t xml:space="preserve">III - 90 (noventa) dias para processos protocolados a partir de 01/04/08.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11º - Os pareceres conclusivos referentes aos empreendimentos enquadrados no grupo IV do art. 2º serão emitidos no prazo de </w:t>
      </w:r>
      <w:r w:rsidRPr="0007008E">
        <w:rPr>
          <w:rFonts w:ascii="Arial" w:hAnsi="Arial" w:cs="Arial"/>
          <w:strike/>
          <w:sz w:val="22"/>
          <w:szCs w:val="22"/>
        </w:rPr>
        <w:t>30 (trinta)</w:t>
      </w:r>
      <w:r w:rsidRPr="00557F1D">
        <w:rPr>
          <w:rFonts w:ascii="Arial" w:hAnsi="Arial" w:cs="Arial"/>
          <w:sz w:val="22"/>
          <w:szCs w:val="22"/>
        </w:rPr>
        <w:t xml:space="preserve"> </w:t>
      </w:r>
      <w:r w:rsidR="0007008E" w:rsidRPr="0007008E">
        <w:rPr>
          <w:rFonts w:ascii="Arial" w:hAnsi="Arial" w:cs="Arial"/>
          <w:color w:val="FF0000"/>
          <w:sz w:val="22"/>
          <w:szCs w:val="22"/>
        </w:rPr>
        <w:t>20 (vinte)</w:t>
      </w:r>
      <w:r w:rsidR="0007008E">
        <w:rPr>
          <w:rFonts w:ascii="Arial" w:hAnsi="Arial" w:cs="Arial"/>
          <w:sz w:val="22"/>
          <w:szCs w:val="22"/>
        </w:rPr>
        <w:t xml:space="preserve"> </w:t>
      </w:r>
      <w:r w:rsidRPr="00557F1D">
        <w:rPr>
          <w:rFonts w:ascii="Arial" w:hAnsi="Arial" w:cs="Arial"/>
          <w:sz w:val="22"/>
          <w:szCs w:val="22"/>
        </w:rPr>
        <w:t xml:space="preserve">dias contados da data do protocolo do pedido.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12 - Os processos em andamento na data de publicação desta Portaria deverão ter seu termo final, impreterivelmente até </w:t>
      </w:r>
      <w:r w:rsidRPr="0007008E">
        <w:rPr>
          <w:rFonts w:ascii="Arial" w:hAnsi="Arial" w:cs="Arial"/>
          <w:strike/>
          <w:sz w:val="22"/>
          <w:szCs w:val="22"/>
        </w:rPr>
        <w:t>31 de dezembro de 2007</w:t>
      </w:r>
      <w:r w:rsidR="0007008E">
        <w:rPr>
          <w:rFonts w:ascii="Arial" w:hAnsi="Arial" w:cs="Arial"/>
          <w:sz w:val="22"/>
          <w:szCs w:val="22"/>
        </w:rPr>
        <w:t xml:space="preserve"> </w:t>
      </w:r>
      <w:r w:rsidR="0007008E" w:rsidRPr="0007008E">
        <w:rPr>
          <w:rFonts w:ascii="Arial" w:hAnsi="Arial" w:cs="Arial"/>
          <w:color w:val="FF0000"/>
          <w:sz w:val="22"/>
          <w:szCs w:val="22"/>
        </w:rPr>
        <w:t>90 dias da data de publicação desta Portaria</w:t>
      </w:r>
      <w:r w:rsidRPr="00557F1D">
        <w:rPr>
          <w:rFonts w:ascii="Arial" w:hAnsi="Arial" w:cs="Arial"/>
          <w:sz w:val="22"/>
          <w:szCs w:val="22"/>
        </w:rPr>
        <w:t xml:space="preserve">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13 - Será concedido prazo de 30 (trinta) dias corridos, a partir da data de notificação/entrega do "comunique-se", para o seu atendimento. </w:t>
      </w:r>
    </w:p>
    <w:p w:rsidR="00557F1D" w:rsidRPr="0007008E" w:rsidRDefault="00557F1D" w:rsidP="00557F1D">
      <w:pPr>
        <w:pStyle w:val="NormalWeb"/>
        <w:rPr>
          <w:rFonts w:ascii="Arial" w:hAnsi="Arial" w:cs="Arial"/>
          <w:strike/>
          <w:sz w:val="22"/>
          <w:szCs w:val="22"/>
        </w:rPr>
      </w:pPr>
      <w:r w:rsidRPr="0007008E">
        <w:rPr>
          <w:rFonts w:ascii="Arial" w:hAnsi="Arial" w:cs="Arial"/>
          <w:strike/>
          <w:sz w:val="22"/>
          <w:szCs w:val="22"/>
        </w:rPr>
        <w:lastRenderedPageBreak/>
        <w:t xml:space="preserve">Parágrafo único - O prazo de que trata o "caput" desse artigo poderá ser prorrogado, a pedido do interessado, por igual período, até </w:t>
      </w:r>
      <w:proofErr w:type="gramStart"/>
      <w:r w:rsidRPr="0007008E">
        <w:rPr>
          <w:rFonts w:ascii="Arial" w:hAnsi="Arial" w:cs="Arial"/>
          <w:strike/>
          <w:sz w:val="22"/>
          <w:szCs w:val="22"/>
        </w:rPr>
        <w:t>3</w:t>
      </w:r>
      <w:proofErr w:type="gramEnd"/>
      <w:r w:rsidRPr="0007008E">
        <w:rPr>
          <w:rFonts w:ascii="Arial" w:hAnsi="Arial" w:cs="Arial"/>
          <w:strike/>
          <w:sz w:val="22"/>
          <w:szCs w:val="22"/>
        </w:rPr>
        <w:t xml:space="preserve"> (três) vezes consecutivas, perfazendo um total máximo de prorrogação de 90 (noventa) dias.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14 - Os pedidos de fixação ou de revisão de "Certidão de Diretrizes" serão indeferidos e encaminhados para arquivamento nos seguintes casos: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I - Quando não forem atendidas, na sua totalidade, as exigências estabelecidas no "comunique-se", decorrido o prazo de 30 (trinta) dias corridos, a contar da data de notificação/recebimento, caso não haja prorrogação; </w:t>
      </w:r>
    </w:p>
    <w:p w:rsidR="00557F1D" w:rsidRPr="0007008E" w:rsidRDefault="00557F1D" w:rsidP="00557F1D">
      <w:pPr>
        <w:pStyle w:val="NormalWeb"/>
        <w:rPr>
          <w:rFonts w:ascii="Arial" w:hAnsi="Arial" w:cs="Arial"/>
          <w:strike/>
          <w:sz w:val="22"/>
          <w:szCs w:val="22"/>
        </w:rPr>
      </w:pPr>
      <w:r w:rsidRPr="0007008E">
        <w:rPr>
          <w:rFonts w:ascii="Arial" w:hAnsi="Arial" w:cs="Arial"/>
          <w:strike/>
          <w:sz w:val="22"/>
          <w:szCs w:val="22"/>
        </w:rPr>
        <w:t xml:space="preserve">II - Quando não atendido o "comunique-se" após a terceira solicitação consecutiva de prorrogação de prazo;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III - Quando, no atendimento ao "comunique-se", houver apresentação de projeto com características significativamente diferentes do original ou com mudanças não ocasionadas pelo "comunique-se".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15 - Durante o período para manifestação e providências da Administração Pública, de que trata o Art. 8º, ou do Empreendedor ("comunique-se"), fica suspensa a análise do processo pela CET e, por conseguinte, a contagem dos prazos previstos nos artigos 9º </w:t>
      </w:r>
      <w:proofErr w:type="gramStart"/>
      <w:r w:rsidRPr="00557F1D">
        <w:rPr>
          <w:rFonts w:ascii="Arial" w:hAnsi="Arial" w:cs="Arial"/>
          <w:sz w:val="22"/>
          <w:szCs w:val="22"/>
        </w:rPr>
        <w:t>ao 12</w:t>
      </w:r>
      <w:proofErr w:type="gramEnd"/>
      <w:r w:rsidRPr="00557F1D">
        <w:rPr>
          <w:rFonts w:ascii="Arial" w:hAnsi="Arial" w:cs="Arial"/>
          <w:sz w:val="22"/>
          <w:szCs w:val="22"/>
        </w:rPr>
        <w:t xml:space="preserve">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Do Pedido de Reconsideração e do Recurso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16 - Os recursos ou pedidos de reconsideração de despacho deverão ser interpostos junto à Companhia de Engenharia de Tráfego - CET devidamente instruídos com a documentação necessária, de forma tempestiva, sendo posteriormente, pela competência em grau recursal, encaminhados à Secretaria Municipal de Transportes para decisão final.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17 - O prazo para formalização do pedido de reconsideração de despacho ou recurso será de </w:t>
      </w:r>
      <w:r w:rsidRPr="000A759C">
        <w:rPr>
          <w:rFonts w:ascii="Arial" w:hAnsi="Arial" w:cs="Arial"/>
          <w:strike/>
          <w:sz w:val="22"/>
          <w:szCs w:val="22"/>
        </w:rPr>
        <w:t>60 (sessenta)</w:t>
      </w:r>
      <w:r w:rsidRPr="00557F1D">
        <w:rPr>
          <w:rFonts w:ascii="Arial" w:hAnsi="Arial" w:cs="Arial"/>
          <w:sz w:val="22"/>
          <w:szCs w:val="22"/>
        </w:rPr>
        <w:t xml:space="preserve"> </w:t>
      </w:r>
      <w:r w:rsidR="000A759C">
        <w:rPr>
          <w:rFonts w:ascii="Arial" w:hAnsi="Arial" w:cs="Arial"/>
          <w:color w:val="FF0000"/>
          <w:sz w:val="22"/>
          <w:szCs w:val="22"/>
        </w:rPr>
        <w:t xml:space="preserve">30 (trinta) </w:t>
      </w:r>
      <w:r w:rsidRPr="00557F1D">
        <w:rPr>
          <w:rFonts w:ascii="Arial" w:hAnsi="Arial" w:cs="Arial"/>
          <w:sz w:val="22"/>
          <w:szCs w:val="22"/>
        </w:rPr>
        <w:t xml:space="preserve">dias, a contar da data de publicação do indeferimento, ao término do qual o processo será definitivamente arquivado.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18 - O pedido de reconsideração ou o recurso não será conhecido quando interposto fora do prazo, por quem não tenha capacidade postulatória, ou quando ocorrer ausência dos documentos exigidos.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19 - O prazo para retirada da certidão de diretrizes será de 30 (trinta) dias, a contar da data da publicação do despacho de deferimento.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Parágrafo único - Não ocorrendo </w:t>
      </w:r>
      <w:proofErr w:type="gramStart"/>
      <w:r w:rsidRPr="00557F1D">
        <w:rPr>
          <w:rFonts w:ascii="Arial" w:hAnsi="Arial" w:cs="Arial"/>
          <w:sz w:val="22"/>
          <w:szCs w:val="22"/>
        </w:rPr>
        <w:t>a</w:t>
      </w:r>
      <w:proofErr w:type="gramEnd"/>
      <w:r w:rsidRPr="00557F1D">
        <w:rPr>
          <w:rFonts w:ascii="Arial" w:hAnsi="Arial" w:cs="Arial"/>
          <w:sz w:val="22"/>
          <w:szCs w:val="22"/>
        </w:rPr>
        <w:t xml:space="preserve"> retirada da certidão de diretrizes no prazo fixado no caput o processo será arquivado por abandono, sem prejuízo da cobrança de taxas devidas.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Do Acompanhamento Técnico Processual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20 - Fica atribuída à Companhia de Engenharia de Tráfego - CET a responsabilidade de disponibilizar "via Internet" todas as informações processuais sobre o andamento dos expedientes a ela remetidos, relativos aos pedidos de fixação de diretrizes.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lastRenderedPageBreak/>
        <w:t xml:space="preserve">§ 1º - Para os efeitos dessa Portaria consideram-se informações processuais a localização do expediente, as datas de entrada e saída na unidade possuidora do expediente, a situação atualizada do processo, o endereço e o telefone da unidade na qual se encontra o expediente, os dias e horários de atendimento ao público.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§ 2º - Ficam atribuídas à Companhia de Engenharia de Tráfego - CET as atividades relativas às comunicações de despacho interlocutório, às publicações dos despachos decisórios e à entrega ao interessado da "Certidão de Diretrizes".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§ 3º - As informações de que trata o caput deverão estar implantados e disponibilizados para consulta dos interessados até 31 de dezembro de </w:t>
      </w:r>
      <w:r w:rsidRPr="000A759C">
        <w:rPr>
          <w:rFonts w:ascii="Arial" w:hAnsi="Arial" w:cs="Arial"/>
          <w:strike/>
          <w:sz w:val="22"/>
          <w:szCs w:val="22"/>
        </w:rPr>
        <w:t>2007</w:t>
      </w:r>
      <w:r w:rsidR="000A759C">
        <w:rPr>
          <w:rFonts w:ascii="Arial" w:hAnsi="Arial" w:cs="Arial"/>
          <w:sz w:val="22"/>
          <w:szCs w:val="22"/>
        </w:rPr>
        <w:t xml:space="preserve"> </w:t>
      </w:r>
      <w:r w:rsidR="000A759C">
        <w:rPr>
          <w:rFonts w:ascii="Arial" w:hAnsi="Arial" w:cs="Arial"/>
          <w:color w:val="FF0000"/>
          <w:sz w:val="22"/>
          <w:szCs w:val="22"/>
        </w:rPr>
        <w:t>2014</w:t>
      </w:r>
      <w:r w:rsidRPr="00557F1D">
        <w:rPr>
          <w:rFonts w:ascii="Arial" w:hAnsi="Arial" w:cs="Arial"/>
          <w:sz w:val="22"/>
          <w:szCs w:val="22"/>
        </w:rPr>
        <w:t xml:space="preserve">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Do Conteúdo da "Certidão de Diretrizes"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21 - Da "Certidão de Diretrizes", elaborada com base em avaliação técnica integrante do procedimento administrativo, constarão necessariamente: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I - número do processo, data da aprovação, nome ou razão social do requerente e nome do autor do projeto;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II - localização, zona de uso, categoria de uso e quadro de áreas do empreendimento - terreno e edificação;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III - número de vagas para estacionamento de veículos e sua distribuição;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IV - projeto completo da edificação, contemplando todos os seus pavimentos, cortes, elevações e, em especial, a implantação da edificação, os acessos de veículos e pedestres e as áreas internas de circulação e estacionamento de veículos;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V - intervenções viárias, quando estabelecidas, a </w:t>
      </w:r>
      <w:proofErr w:type="gramStart"/>
      <w:r w:rsidRPr="00557F1D">
        <w:rPr>
          <w:rFonts w:ascii="Arial" w:hAnsi="Arial" w:cs="Arial"/>
          <w:sz w:val="22"/>
          <w:szCs w:val="22"/>
        </w:rPr>
        <w:t>serem</w:t>
      </w:r>
      <w:proofErr w:type="gramEnd"/>
      <w:r w:rsidRPr="00557F1D">
        <w:rPr>
          <w:rFonts w:ascii="Arial" w:hAnsi="Arial" w:cs="Arial"/>
          <w:sz w:val="22"/>
          <w:szCs w:val="22"/>
        </w:rPr>
        <w:t xml:space="preserve"> implantadas pelo empreendedor, nos termos da Lei Municipal nº </w:t>
      </w:r>
      <w:r w:rsidRPr="000A759C">
        <w:rPr>
          <w:rFonts w:ascii="Arial" w:hAnsi="Arial" w:cs="Arial"/>
          <w:strike/>
          <w:sz w:val="22"/>
          <w:szCs w:val="22"/>
        </w:rPr>
        <w:t>10.506/88</w:t>
      </w:r>
      <w:r w:rsidR="000A759C">
        <w:rPr>
          <w:rFonts w:ascii="Arial" w:hAnsi="Arial" w:cs="Arial"/>
          <w:sz w:val="22"/>
          <w:szCs w:val="22"/>
        </w:rPr>
        <w:t xml:space="preserve"> </w:t>
      </w:r>
      <w:r w:rsidR="000A759C">
        <w:rPr>
          <w:rFonts w:ascii="Arial" w:hAnsi="Arial" w:cs="Arial"/>
          <w:color w:val="FF0000"/>
          <w:sz w:val="22"/>
          <w:szCs w:val="22"/>
        </w:rPr>
        <w:t>15.150/10</w:t>
      </w:r>
      <w:r w:rsidRPr="00557F1D">
        <w:rPr>
          <w:rFonts w:ascii="Arial" w:hAnsi="Arial" w:cs="Arial"/>
          <w:sz w:val="22"/>
          <w:szCs w:val="22"/>
        </w:rPr>
        <w:t xml:space="preserve">, para absorção dos impactos gerados pelo empreendimento;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VI - projetos funcionais das medidas mitigadoras, quando houver;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VII - As medidas mitigadoras e esquemas operacionais durante a execução da obra, sempre que necessário.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§ 1º - As medidas estabelecidas na certidão de diretrizes deverão estar </w:t>
      </w:r>
      <w:proofErr w:type="gramStart"/>
      <w:r w:rsidRPr="00557F1D">
        <w:rPr>
          <w:rFonts w:ascii="Arial" w:hAnsi="Arial" w:cs="Arial"/>
          <w:sz w:val="22"/>
          <w:szCs w:val="22"/>
        </w:rPr>
        <w:t>diretamente relacionados com o empreendimento</w:t>
      </w:r>
      <w:proofErr w:type="gramEnd"/>
      <w:r w:rsidRPr="00557F1D">
        <w:rPr>
          <w:rFonts w:ascii="Arial" w:hAnsi="Arial" w:cs="Arial"/>
          <w:sz w:val="22"/>
          <w:szCs w:val="22"/>
        </w:rPr>
        <w:t xml:space="preserve">; </w:t>
      </w:r>
    </w:p>
    <w:p w:rsidR="00557F1D" w:rsidRPr="00557F1D" w:rsidRDefault="00A21399" w:rsidP="00557F1D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§ 2º -</w:t>
      </w:r>
      <w:r w:rsidR="00557F1D" w:rsidRPr="00557F1D">
        <w:rPr>
          <w:rFonts w:ascii="Arial" w:hAnsi="Arial" w:cs="Arial"/>
          <w:sz w:val="22"/>
          <w:szCs w:val="22"/>
        </w:rPr>
        <w:t xml:space="preserve"> A execução das intervenções viárias mencionadas no inciso V deste artigo deverá estar vinculada ao cronograma de implantação apresentado pelo interessado. </w:t>
      </w:r>
    </w:p>
    <w:p w:rsidR="00557F1D" w:rsidRPr="00A21399" w:rsidRDefault="00557F1D" w:rsidP="00557F1D">
      <w:pPr>
        <w:pStyle w:val="NormalWeb"/>
        <w:rPr>
          <w:rFonts w:ascii="Arial" w:hAnsi="Arial" w:cs="Arial"/>
          <w:strike/>
          <w:sz w:val="22"/>
          <w:szCs w:val="22"/>
        </w:rPr>
      </w:pPr>
      <w:r w:rsidRPr="00A21399">
        <w:rPr>
          <w:rFonts w:ascii="Arial" w:hAnsi="Arial" w:cs="Arial"/>
          <w:strike/>
          <w:sz w:val="22"/>
          <w:szCs w:val="22"/>
        </w:rPr>
        <w:t xml:space="preserve">§ 3º - Aprovado o projeto executivo de sinalização, o mesmo terá validade de 180 (cento e oitenta) dias para sua implantação. Decorrido esse prazo, o citado projeto deverá ser reexaminado, podendo sofrer alterações.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§ 4º - Os principais eventos-marcos das ações mitigadoras deverão estar vinculados ao cronograma apresentado pelo interessado, devendo sua conclusão preceder à data de inauguração do empreendimento.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lastRenderedPageBreak/>
        <w:t xml:space="preserve">Art. 22 - As medidas mitigadoras relacionadas na "Certidão de Diretrizes" serão </w:t>
      </w:r>
      <w:proofErr w:type="gramStart"/>
      <w:r w:rsidRPr="00557F1D">
        <w:rPr>
          <w:rFonts w:ascii="Arial" w:hAnsi="Arial" w:cs="Arial"/>
          <w:sz w:val="22"/>
          <w:szCs w:val="22"/>
        </w:rPr>
        <w:t>implementadas</w:t>
      </w:r>
      <w:proofErr w:type="gramEnd"/>
      <w:r w:rsidRPr="00557F1D">
        <w:rPr>
          <w:rFonts w:ascii="Arial" w:hAnsi="Arial" w:cs="Arial"/>
          <w:sz w:val="22"/>
          <w:szCs w:val="22"/>
        </w:rPr>
        <w:t xml:space="preserve"> pelo empreendedor, em conformidade com a Lei nº 10.506/88</w:t>
      </w:r>
      <w:r w:rsidR="00A21399">
        <w:rPr>
          <w:rFonts w:ascii="Arial" w:hAnsi="Arial" w:cs="Arial"/>
          <w:sz w:val="22"/>
          <w:szCs w:val="22"/>
        </w:rPr>
        <w:t xml:space="preserve"> </w:t>
      </w:r>
      <w:r w:rsidR="00A21399">
        <w:rPr>
          <w:rFonts w:ascii="Arial" w:hAnsi="Arial" w:cs="Arial"/>
          <w:color w:val="FF0000"/>
          <w:sz w:val="22"/>
          <w:szCs w:val="22"/>
        </w:rPr>
        <w:t>15.150/10</w:t>
      </w:r>
      <w:r w:rsidRPr="00557F1D">
        <w:rPr>
          <w:rFonts w:ascii="Arial" w:hAnsi="Arial" w:cs="Arial"/>
          <w:sz w:val="22"/>
          <w:szCs w:val="22"/>
        </w:rPr>
        <w:t xml:space="preserve">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§ 1º - A emissão do Certificado de Conclusão da Edificação ficará condicionada à execução plena das medidas mitigadoras, conforme disposto na Subseção </w:t>
      </w:r>
      <w:proofErr w:type="gramStart"/>
      <w:r w:rsidRPr="00557F1D">
        <w:rPr>
          <w:rFonts w:ascii="Arial" w:hAnsi="Arial" w:cs="Arial"/>
          <w:sz w:val="22"/>
          <w:szCs w:val="22"/>
        </w:rPr>
        <w:t>4D</w:t>
      </w:r>
      <w:proofErr w:type="gramEnd"/>
      <w:r w:rsidRPr="00557F1D">
        <w:rPr>
          <w:rFonts w:ascii="Arial" w:hAnsi="Arial" w:cs="Arial"/>
          <w:sz w:val="22"/>
          <w:szCs w:val="22"/>
        </w:rPr>
        <w:t xml:space="preserve">.5 do Decreto nº 32.329/92.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§ 2º - Para os empreendimentos compostos por mais de uma edificação ou que serão concluídos em etapas, a "Certidão de Diretrizes" poderá condicionar a cada uma destas edificações e/ou etapas as medidas mitigadoras pertinentes, agrupadas em lotes. </w:t>
      </w:r>
    </w:p>
    <w:p w:rsidR="00557F1D" w:rsidRPr="00A21399" w:rsidRDefault="00557F1D" w:rsidP="00557F1D">
      <w:pPr>
        <w:pStyle w:val="NormalWeb"/>
        <w:rPr>
          <w:rFonts w:ascii="Arial" w:hAnsi="Arial" w:cs="Arial"/>
          <w:strike/>
          <w:sz w:val="22"/>
          <w:szCs w:val="22"/>
        </w:rPr>
      </w:pPr>
      <w:r w:rsidRPr="00A21399">
        <w:rPr>
          <w:rFonts w:ascii="Arial" w:hAnsi="Arial" w:cs="Arial"/>
          <w:strike/>
          <w:sz w:val="22"/>
          <w:szCs w:val="22"/>
        </w:rPr>
        <w:t xml:space="preserve">§ 3º Fatores exógenos poderão ocasionar a revisão das medidas mitigadoras. Dessa forma o interessado, em conformidade com o cronograma apresentado, deverá submeter a "Certidão de Diretrizes" à validação na ocasião do início de sua </w:t>
      </w:r>
      <w:proofErr w:type="gramStart"/>
      <w:r w:rsidRPr="00A21399">
        <w:rPr>
          <w:rFonts w:ascii="Arial" w:hAnsi="Arial" w:cs="Arial"/>
          <w:strike/>
          <w:sz w:val="22"/>
          <w:szCs w:val="22"/>
        </w:rPr>
        <w:t>implementação</w:t>
      </w:r>
      <w:proofErr w:type="gramEnd"/>
      <w:r w:rsidRPr="00A21399">
        <w:rPr>
          <w:rFonts w:ascii="Arial" w:hAnsi="Arial" w:cs="Arial"/>
          <w:strike/>
          <w:sz w:val="22"/>
          <w:szCs w:val="22"/>
        </w:rPr>
        <w:t xml:space="preserve">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Das Disposições Finais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23 - A emissão das "Certidões de Diretrizes", e dos "Termos de Recebimento e Aceitação Definitiva - TRAD" de </w:t>
      </w:r>
      <w:proofErr w:type="gramStart"/>
      <w:r w:rsidRPr="00557F1D">
        <w:rPr>
          <w:rFonts w:ascii="Arial" w:hAnsi="Arial" w:cs="Arial"/>
          <w:sz w:val="22"/>
          <w:szCs w:val="22"/>
        </w:rPr>
        <w:t>a partir</w:t>
      </w:r>
      <w:proofErr w:type="gramEnd"/>
      <w:r w:rsidRPr="00557F1D">
        <w:rPr>
          <w:rFonts w:ascii="Arial" w:hAnsi="Arial" w:cs="Arial"/>
          <w:sz w:val="22"/>
          <w:szCs w:val="22"/>
        </w:rPr>
        <w:t xml:space="preserve"> da publicação desta Portaria, passa a ser de competência da Companhia de Engenharia de Tráfego - CET.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Parágrafo único - Os processos autuados no Departamento de Operação do Sistema Viário - DSV passam imediatamente para competência da Companhia de Engenharia de Tráfego - CET.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24 - As "Certidões de Diretrizes" emitidas a partir da publicação desta Portaria terão validade de 24 (vinte e quatro) meses.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commentRangeStart w:id="3"/>
      <w:r w:rsidRPr="00557F1D">
        <w:rPr>
          <w:rFonts w:ascii="Arial" w:hAnsi="Arial" w:cs="Arial"/>
          <w:sz w:val="22"/>
          <w:szCs w:val="22"/>
        </w:rPr>
        <w:t xml:space="preserve">Art. 25 - Fica criado o "Plantão de Atendimento ao Empreendedor - PAE" no âmbito da Companhia de Engenharia de Tráfego - CET visando atender a consultas prévias dos empreendedores. </w:t>
      </w:r>
      <w:commentRangeEnd w:id="3"/>
      <w:r w:rsidR="00A933C5">
        <w:rPr>
          <w:rStyle w:val="Refdecomentrio"/>
          <w:rFonts w:asciiTheme="minorHAnsi" w:eastAsiaTheme="minorHAnsi" w:hAnsiTheme="minorHAnsi" w:cstheme="minorBidi"/>
          <w:lang w:eastAsia="en-US"/>
        </w:rPr>
        <w:commentReference w:id="3"/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Parágrafo único - As respostas a tais consultas têm caráter meramente </w:t>
      </w:r>
      <w:proofErr w:type="spellStart"/>
      <w:r w:rsidRPr="00557F1D">
        <w:rPr>
          <w:rFonts w:ascii="Arial" w:hAnsi="Arial" w:cs="Arial"/>
          <w:sz w:val="22"/>
          <w:szCs w:val="22"/>
        </w:rPr>
        <w:t>orientativo</w:t>
      </w:r>
      <w:proofErr w:type="spellEnd"/>
      <w:r w:rsidRPr="00557F1D">
        <w:rPr>
          <w:rFonts w:ascii="Arial" w:hAnsi="Arial" w:cs="Arial"/>
          <w:sz w:val="22"/>
          <w:szCs w:val="22"/>
        </w:rPr>
        <w:t xml:space="preserve">, não vinculando as exigências das "Certidões de Diretrizes". </w:t>
      </w:r>
    </w:p>
    <w:p w:rsidR="00557F1D" w:rsidRPr="00557F1D" w:rsidRDefault="00557F1D" w:rsidP="00557F1D">
      <w:pPr>
        <w:pStyle w:val="NormalWeb"/>
        <w:rPr>
          <w:rFonts w:ascii="Arial" w:hAnsi="Arial" w:cs="Arial"/>
          <w:sz w:val="22"/>
          <w:szCs w:val="22"/>
        </w:rPr>
      </w:pPr>
      <w:r w:rsidRPr="00557F1D">
        <w:rPr>
          <w:rFonts w:ascii="Arial" w:hAnsi="Arial" w:cs="Arial"/>
          <w:sz w:val="22"/>
          <w:szCs w:val="22"/>
        </w:rPr>
        <w:t xml:space="preserve">Art. 26 - Esta Portaria entra em vigor na data de sua publicação, revogadas as disposições em contrário, em especial </w:t>
      </w:r>
      <w:r w:rsidRPr="00894802">
        <w:rPr>
          <w:rFonts w:ascii="Arial" w:hAnsi="Arial" w:cs="Arial"/>
          <w:strike/>
          <w:sz w:val="22"/>
          <w:szCs w:val="22"/>
        </w:rPr>
        <w:t>a Portaria nº 223/99-</w:t>
      </w:r>
      <w:proofErr w:type="gramStart"/>
      <w:r w:rsidRPr="00894802">
        <w:rPr>
          <w:rFonts w:ascii="Arial" w:hAnsi="Arial" w:cs="Arial"/>
          <w:strike/>
          <w:sz w:val="22"/>
          <w:szCs w:val="22"/>
        </w:rPr>
        <w:t>SMT.</w:t>
      </w:r>
      <w:proofErr w:type="gramEnd"/>
      <w:r w:rsidRPr="00894802">
        <w:rPr>
          <w:rFonts w:ascii="Arial" w:hAnsi="Arial" w:cs="Arial"/>
          <w:strike/>
          <w:sz w:val="22"/>
          <w:szCs w:val="22"/>
        </w:rPr>
        <w:t xml:space="preserve">GAB e a Portaria 176/03 </w:t>
      </w:r>
      <w:r w:rsidR="00894802" w:rsidRPr="00894802">
        <w:rPr>
          <w:rFonts w:ascii="Arial" w:hAnsi="Arial" w:cs="Arial"/>
          <w:strike/>
          <w:sz w:val="22"/>
          <w:szCs w:val="22"/>
        </w:rPr>
        <w:t>–</w:t>
      </w:r>
      <w:r w:rsidRPr="00894802">
        <w:rPr>
          <w:rFonts w:ascii="Arial" w:hAnsi="Arial" w:cs="Arial"/>
          <w:strike/>
          <w:sz w:val="22"/>
          <w:szCs w:val="22"/>
        </w:rPr>
        <w:t xml:space="preserve"> SMT</w:t>
      </w:r>
      <w:r w:rsidR="00894802">
        <w:rPr>
          <w:rFonts w:ascii="Arial" w:hAnsi="Arial" w:cs="Arial"/>
          <w:sz w:val="22"/>
          <w:szCs w:val="22"/>
        </w:rPr>
        <w:t xml:space="preserve"> </w:t>
      </w:r>
      <w:r w:rsidR="00894802" w:rsidRPr="00894802">
        <w:rPr>
          <w:rFonts w:ascii="Arial" w:hAnsi="Arial" w:cs="Arial"/>
          <w:color w:val="FF0000"/>
          <w:sz w:val="22"/>
          <w:szCs w:val="22"/>
        </w:rPr>
        <w:t>a Portaria 098/07-SMT</w:t>
      </w:r>
      <w:r w:rsidRPr="00557F1D">
        <w:rPr>
          <w:rFonts w:ascii="Arial" w:hAnsi="Arial" w:cs="Arial"/>
          <w:sz w:val="22"/>
          <w:szCs w:val="22"/>
        </w:rPr>
        <w:t xml:space="preserve">. </w:t>
      </w:r>
    </w:p>
    <w:p w:rsidR="006A356C" w:rsidRPr="00557F1D" w:rsidRDefault="006A356C" w:rsidP="00557F1D">
      <w:pPr>
        <w:rPr>
          <w:rFonts w:ascii="Arial" w:hAnsi="Arial" w:cs="Arial"/>
        </w:rPr>
      </w:pPr>
      <w:bookmarkStart w:id="4" w:name="_GoBack"/>
      <w:bookmarkEnd w:id="4"/>
    </w:p>
    <w:sectPr w:rsidR="006A356C" w:rsidRPr="00557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duardo Della Manna" w:date="2014-05-04T18:51:00Z" w:initials="SECOVI-SP">
    <w:p w:rsidR="00222A0D" w:rsidRDefault="00222A0D">
      <w:pPr>
        <w:pStyle w:val="Textodecomentrio"/>
      </w:pPr>
      <w:r>
        <w:rPr>
          <w:rStyle w:val="Refdecomentrio"/>
        </w:rPr>
        <w:annotationRef/>
      </w:r>
    </w:p>
    <w:p w:rsidR="00222A0D" w:rsidRDefault="00222A0D">
      <w:pPr>
        <w:pStyle w:val="Textodecomentrio"/>
      </w:pPr>
    </w:p>
    <w:p w:rsidR="00222A0D" w:rsidRDefault="00222A0D">
      <w:pPr>
        <w:pStyle w:val="Textodecomentrio"/>
      </w:pPr>
      <w:r>
        <w:t>Revogada pela Lei 15.150/2010</w:t>
      </w:r>
    </w:p>
  </w:comment>
  <w:comment w:id="1" w:author="Eduardo Della Manna" w:date="2014-05-05T21:11:00Z" w:initials="SECOVI-SP">
    <w:p w:rsidR="00D35FA0" w:rsidRDefault="00D35FA0">
      <w:pPr>
        <w:pStyle w:val="Textodecomentrio"/>
      </w:pPr>
      <w:r>
        <w:rPr>
          <w:rStyle w:val="Refdecomentrio"/>
        </w:rPr>
        <w:annotationRef/>
      </w:r>
    </w:p>
    <w:p w:rsidR="00D35FA0" w:rsidRDefault="00D35FA0">
      <w:pPr>
        <w:pStyle w:val="Textodecomentrio"/>
      </w:pPr>
    </w:p>
    <w:p w:rsidR="00D35FA0" w:rsidRDefault="00D35FA0">
      <w:pPr>
        <w:pStyle w:val="Textodecomentrio"/>
      </w:pPr>
      <w:r>
        <w:t>Verificar se a Ficha Técnica está sendo regularmente expedida pela PMSP.</w:t>
      </w:r>
    </w:p>
    <w:p w:rsidR="00D35FA0" w:rsidRDefault="00D35FA0">
      <w:pPr>
        <w:pStyle w:val="Textodecomentrio"/>
      </w:pPr>
    </w:p>
    <w:p w:rsidR="00D35FA0" w:rsidRDefault="00D35FA0">
      <w:pPr>
        <w:pStyle w:val="Textodecomentrio"/>
      </w:pPr>
      <w:r>
        <w:t xml:space="preserve">Verificar, inclusive, </w:t>
      </w:r>
      <w:hyperlink r:id="rId1" w:history="1">
        <w:r w:rsidRPr="007D3C2B">
          <w:rPr>
            <w:rStyle w:val="Hyperlink"/>
          </w:rPr>
          <w:t>https://www3.prefeitura.sp.gov.br/spmf_slc/MenuInformacao.aspx?Funcao=2</w:t>
        </w:r>
      </w:hyperlink>
    </w:p>
    <w:p w:rsidR="00D35FA0" w:rsidRDefault="00D35FA0">
      <w:pPr>
        <w:pStyle w:val="Textodecomentrio"/>
      </w:pPr>
    </w:p>
  </w:comment>
  <w:comment w:id="2" w:author="Eduardo Della Manna" w:date="2014-05-06T08:17:00Z" w:initials="SECOVI-SP">
    <w:p w:rsidR="000A759C" w:rsidRDefault="000A759C">
      <w:pPr>
        <w:pStyle w:val="Textodecomentrio"/>
      </w:pPr>
      <w:r>
        <w:rPr>
          <w:rStyle w:val="Refdecomentrio"/>
        </w:rPr>
        <w:annotationRef/>
      </w:r>
    </w:p>
    <w:p w:rsidR="000A759C" w:rsidRDefault="000A759C">
      <w:pPr>
        <w:pStyle w:val="Textodecomentrio"/>
      </w:pPr>
    </w:p>
    <w:p w:rsidR="000A759C" w:rsidRDefault="000A759C">
      <w:pPr>
        <w:pStyle w:val="Textodecomentrio"/>
      </w:pPr>
      <w:r>
        <w:t xml:space="preserve">Por correspondência ou por via </w:t>
      </w:r>
      <w:proofErr w:type="gramStart"/>
      <w:r>
        <w:t>eletrônica ?</w:t>
      </w:r>
      <w:proofErr w:type="gramEnd"/>
    </w:p>
  </w:comment>
  <w:comment w:id="3" w:author="Eduardo Della Manna" w:date="2014-05-06T08:32:00Z" w:initials="SECOVI-SP">
    <w:p w:rsidR="00A933C5" w:rsidRDefault="00A933C5">
      <w:pPr>
        <w:pStyle w:val="Textodecomentrio"/>
      </w:pPr>
      <w:r>
        <w:rPr>
          <w:rStyle w:val="Refdecomentrio"/>
        </w:rPr>
        <w:annotationRef/>
      </w:r>
    </w:p>
    <w:p w:rsidR="00A933C5" w:rsidRDefault="00A933C5">
      <w:pPr>
        <w:pStyle w:val="Textodecomentrio"/>
      </w:pPr>
    </w:p>
    <w:p w:rsidR="00A933C5" w:rsidRDefault="00A933C5">
      <w:pPr>
        <w:pStyle w:val="Textodecomentrio"/>
      </w:pPr>
      <w:r>
        <w:t xml:space="preserve">Referido PAE existe, de </w:t>
      </w:r>
      <w:proofErr w:type="gramStart"/>
      <w:r>
        <w:t>fato ?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2E"/>
    <w:rsid w:val="0007008E"/>
    <w:rsid w:val="000A759C"/>
    <w:rsid w:val="00222A0D"/>
    <w:rsid w:val="004727CA"/>
    <w:rsid w:val="004C29C4"/>
    <w:rsid w:val="00557F1D"/>
    <w:rsid w:val="00642D9C"/>
    <w:rsid w:val="006A356C"/>
    <w:rsid w:val="007E0898"/>
    <w:rsid w:val="00894802"/>
    <w:rsid w:val="008F452E"/>
    <w:rsid w:val="00A21399"/>
    <w:rsid w:val="00A933C5"/>
    <w:rsid w:val="00B31206"/>
    <w:rsid w:val="00D35FA0"/>
    <w:rsid w:val="00FA4FA0"/>
    <w:rsid w:val="00FB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22A0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2A0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2A0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2A0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2A0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A0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35F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22A0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2A0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2A0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2A0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2A0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A0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35F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3.prefeitura.sp.gov.br/spmf_slc/MenuInformacao.aspx?Funcao=2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CB26D-2E1B-44F3-A1E2-D9E61F5DF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2784</Words>
  <Characters>15035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Della Manna</dc:creator>
  <cp:lastModifiedBy>Eduardo Della Manna</cp:lastModifiedBy>
  <cp:revision>7</cp:revision>
  <dcterms:created xsi:type="dcterms:W3CDTF">2014-05-04T21:53:00Z</dcterms:created>
  <dcterms:modified xsi:type="dcterms:W3CDTF">2014-05-06T11:32:00Z</dcterms:modified>
</cp:coreProperties>
</file>