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36" w:rsidRDefault="00717336"/>
    <w:p w:rsidR="001A21EA" w:rsidRDefault="001A21EA"/>
    <w:p w:rsidR="001A21EA" w:rsidRDefault="001A21EA"/>
    <w:p w:rsidR="001A21EA" w:rsidRDefault="001A21EA">
      <w:r>
        <w:t xml:space="preserve">                                      </w:t>
      </w:r>
      <w:r w:rsidR="00E36912">
        <w:t xml:space="preserve">                               </w:t>
      </w:r>
    </w:p>
    <w:p w:rsidR="00E36912" w:rsidRDefault="00E36912" w:rsidP="0069022B">
      <w:pPr>
        <w:jc w:val="both"/>
      </w:pPr>
    </w:p>
    <w:p w:rsidR="0069022B" w:rsidRDefault="0069022B" w:rsidP="00C87C43">
      <w:pPr>
        <w:jc w:val="center"/>
        <w:rPr>
          <w:b/>
        </w:rPr>
      </w:pPr>
      <w:r w:rsidRPr="008305BB">
        <w:rPr>
          <w:b/>
        </w:rPr>
        <w:t>RELATÓRIO DA</w:t>
      </w:r>
      <w:proofErr w:type="gramStart"/>
      <w:r w:rsidR="00C87C43">
        <w:rPr>
          <w:b/>
        </w:rPr>
        <w:t xml:space="preserve"> </w:t>
      </w:r>
      <w:r w:rsidRPr="008305BB">
        <w:rPr>
          <w:b/>
        </w:rPr>
        <w:t xml:space="preserve"> </w:t>
      </w:r>
      <w:proofErr w:type="gramEnd"/>
      <w:r w:rsidR="00C87C43">
        <w:rPr>
          <w:b/>
        </w:rPr>
        <w:t xml:space="preserve">1ª REUNIÃO DO GTT-1 </w:t>
      </w:r>
      <w:r w:rsidRPr="008305BB">
        <w:rPr>
          <w:b/>
        </w:rPr>
        <w:t xml:space="preserve"> D</w:t>
      </w:r>
      <w:r w:rsidR="00C87C43">
        <w:rPr>
          <w:b/>
        </w:rPr>
        <w:t>E</w:t>
      </w:r>
      <w:r w:rsidRPr="008305BB">
        <w:rPr>
          <w:b/>
        </w:rPr>
        <w:t xml:space="preserve"> REVISÃO DA NR-18</w:t>
      </w:r>
    </w:p>
    <w:p w:rsidR="0069022B" w:rsidRPr="008305BB" w:rsidRDefault="0069022B" w:rsidP="0069022B">
      <w:pPr>
        <w:jc w:val="both"/>
        <w:rPr>
          <w:b/>
        </w:rPr>
      </w:pPr>
    </w:p>
    <w:p w:rsidR="0069022B" w:rsidRPr="008305BB" w:rsidRDefault="0069022B" w:rsidP="0069022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>LOCAL: Rio de janeiro (SECONCI-RJ)</w:t>
      </w:r>
    </w:p>
    <w:p w:rsidR="0069022B" w:rsidRPr="008305BB" w:rsidRDefault="0069022B" w:rsidP="0069022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>DATA: de 02 a 05 de setembro/2013</w:t>
      </w:r>
    </w:p>
    <w:p w:rsidR="0069022B" w:rsidRPr="008305BB" w:rsidRDefault="0069022B" w:rsidP="0069022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>GRUPO DE TRABALHO: GTT1</w:t>
      </w:r>
    </w:p>
    <w:p w:rsidR="0069022B" w:rsidRDefault="0069022B" w:rsidP="0069022B">
      <w:pPr>
        <w:pStyle w:val="NormalWeb"/>
        <w:spacing w:before="173" w:beforeAutospacing="0" w:after="0" w:afterAutospacing="0"/>
        <w:ind w:left="547" w:hanging="547"/>
        <w:jc w:val="both"/>
        <w:rPr>
          <w:rFonts w:ascii="Calibri" w:hAnsi="Calibri"/>
          <w:b/>
          <w:bCs/>
          <w:kern w:val="24"/>
        </w:rPr>
      </w:pPr>
      <w:r w:rsidRPr="00C87C43">
        <w:rPr>
          <w:rFonts w:asciiTheme="minorHAnsi" w:hAnsiTheme="minorHAnsi" w:cs="Arial"/>
          <w:b/>
        </w:rPr>
        <w:t>ITENS QUE SERÃO REVISADOS:</w:t>
      </w:r>
      <w:r w:rsidRPr="00C87C43">
        <w:t xml:space="preserve"> </w:t>
      </w:r>
      <w:r w:rsidR="00C87C43">
        <w:rPr>
          <w:rFonts w:ascii="Calibri" w:hAnsi="Calibri"/>
          <w:b/>
          <w:bCs/>
          <w:kern w:val="24"/>
        </w:rPr>
        <w:t xml:space="preserve">Organização do Canteiro </w:t>
      </w:r>
    </w:p>
    <w:p w:rsidR="00C87C43" w:rsidRPr="00C87C43" w:rsidRDefault="00C87C43" w:rsidP="0069022B">
      <w:pPr>
        <w:pStyle w:val="NormalWeb"/>
        <w:spacing w:before="173" w:beforeAutospacing="0" w:after="0" w:afterAutospacing="0"/>
        <w:ind w:left="547" w:hanging="547"/>
        <w:jc w:val="both"/>
        <w:rPr>
          <w:rFonts w:ascii="Calibri" w:hAnsi="Calibri"/>
          <w:b/>
          <w:bCs/>
          <w:kern w:val="24"/>
        </w:rPr>
      </w:pPr>
    </w:p>
    <w:p w:rsidR="0069022B" w:rsidRPr="00C87C43" w:rsidRDefault="0069022B" w:rsidP="0069022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C87C43">
        <w:rPr>
          <w:b/>
          <w:color w:val="000000"/>
          <w:kern w:val="24"/>
          <w:sz w:val="24"/>
          <w:szCs w:val="24"/>
        </w:rPr>
        <w:t>18.5. Formação</w:t>
      </w:r>
    </w:p>
    <w:p w:rsidR="0069022B" w:rsidRPr="00C87C43" w:rsidRDefault="0069022B" w:rsidP="0069022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C87C43">
        <w:rPr>
          <w:b/>
          <w:color w:val="000000"/>
          <w:kern w:val="24"/>
          <w:sz w:val="24"/>
          <w:szCs w:val="24"/>
        </w:rPr>
        <w:t>18.7. Áreas de vivência</w:t>
      </w:r>
    </w:p>
    <w:p w:rsidR="0069022B" w:rsidRPr="00C87C43" w:rsidRDefault="0069022B" w:rsidP="0069022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C87C43">
        <w:rPr>
          <w:b/>
          <w:color w:val="000000"/>
          <w:kern w:val="24"/>
          <w:sz w:val="24"/>
          <w:szCs w:val="24"/>
        </w:rPr>
        <w:t>18.8. Organização dos canteiros de obra e frentes de trabalho</w:t>
      </w:r>
    </w:p>
    <w:p w:rsidR="0069022B" w:rsidRPr="00C87C43" w:rsidRDefault="0069022B" w:rsidP="0069022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C87C43">
        <w:rPr>
          <w:b/>
          <w:sz w:val="24"/>
          <w:szCs w:val="24"/>
        </w:rPr>
        <w:t>18.26 Atividades em vias públicas</w:t>
      </w:r>
    </w:p>
    <w:p w:rsidR="0069022B" w:rsidRDefault="0069022B" w:rsidP="0069022B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69022B" w:rsidRPr="003D5CC1" w:rsidRDefault="0069022B" w:rsidP="0069022B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69022B" w:rsidRDefault="0069022B" w:rsidP="00C87C43">
      <w:pPr>
        <w:spacing w:line="360" w:lineRule="auto"/>
        <w:jc w:val="both"/>
      </w:pPr>
      <w:r>
        <w:t>A 1ª reunião tripartite para a revisão da NR-18,</w:t>
      </w:r>
      <w:proofErr w:type="gramStart"/>
      <w:r>
        <w:t xml:space="preserve">  </w:t>
      </w:r>
      <w:proofErr w:type="gramEnd"/>
      <w:r>
        <w:t>ocorreu sede do SECONCI-RJ, com representantes  (4 membros ) das 3 bancadas (trabalhadores, governo  e empregadores).</w:t>
      </w:r>
    </w:p>
    <w:p w:rsidR="0069022B" w:rsidRDefault="0069022B" w:rsidP="00C87C43">
      <w:pPr>
        <w:spacing w:line="360" w:lineRule="auto"/>
        <w:jc w:val="both"/>
      </w:pPr>
      <w:r>
        <w:t xml:space="preserve">Na representação patronal os membros foram: </w:t>
      </w:r>
      <w:proofErr w:type="spellStart"/>
      <w:r w:rsidRPr="001262E1">
        <w:t>Tárcia</w:t>
      </w:r>
      <w:proofErr w:type="spellEnd"/>
      <w:r w:rsidRPr="001262E1">
        <w:t xml:space="preserve"> L. de C. Braga </w:t>
      </w:r>
      <w:proofErr w:type="spellStart"/>
      <w:r w:rsidRPr="001262E1">
        <w:t>Capuruço</w:t>
      </w:r>
      <w:proofErr w:type="spellEnd"/>
      <w:r>
        <w:t xml:space="preserve"> (SICEPOT-MG), </w:t>
      </w:r>
      <w:r w:rsidRPr="001262E1">
        <w:t>José Luiz Esteves da Fonseca (MRV)</w:t>
      </w:r>
      <w:r>
        <w:t>, Roberto G. Rocha (SECONCI-PR) e Sérgio Paiva (SECONCI-RJ), Pela representação dos Trabalhadores foram: Marcos A. Ribeiro (Força Sindical); Raimundo Salvador da Costa Braz (STICMB), Jairo José da Silva</w:t>
      </w:r>
      <w:r w:rsidR="009E7F33">
        <w:t xml:space="preserve"> (NCST) e a Consultora Marta Freitas (NCST)</w:t>
      </w:r>
      <w:r>
        <w:t xml:space="preserve"> a reunião foi coordenada pela Auditora Fiscal do MTE </w:t>
      </w:r>
      <w:r w:rsidRPr="003E4073">
        <w:t>Eva Patrícia Gonçalo Pires</w:t>
      </w:r>
      <w:r>
        <w:t xml:space="preserve"> (MTE – Brasília)</w:t>
      </w:r>
      <w:r w:rsidR="009E7F33">
        <w:t xml:space="preserve"> e participaram do lado do governo os Auditores Fiscais </w:t>
      </w:r>
      <w:proofErr w:type="spellStart"/>
      <w:r w:rsidR="009E7F33">
        <w:t>Jomar</w:t>
      </w:r>
      <w:proofErr w:type="spellEnd"/>
      <w:r w:rsidR="009E7F33">
        <w:t xml:space="preserve"> </w:t>
      </w:r>
      <w:proofErr w:type="gramStart"/>
      <w:r w:rsidR="009E7F33">
        <w:t>Lima(</w:t>
      </w:r>
      <w:proofErr w:type="gramEnd"/>
      <w:r w:rsidR="009E7F33">
        <w:t>GMAI- Norte), Serafim da Silva Neto – TEM-DF e consultora da FUNDACENTRO-RJ – Christina Félix</w:t>
      </w:r>
      <w:r>
        <w:t>.</w:t>
      </w:r>
    </w:p>
    <w:p w:rsidR="0069022B" w:rsidRDefault="0069022B" w:rsidP="00C87C43">
      <w:pPr>
        <w:spacing w:line="360" w:lineRule="auto"/>
        <w:jc w:val="both"/>
      </w:pPr>
      <w:r>
        <w:t xml:space="preserve">A revisão iniciou-se pelo item </w:t>
      </w:r>
      <w:r w:rsidRPr="006C0AA7">
        <w:rPr>
          <w:b/>
        </w:rPr>
        <w:t>Área de Vivência</w:t>
      </w:r>
      <w:r>
        <w:t xml:space="preserve">, e a metodologia utilizada pela coordenadora foi apresentar os diversos itens do texto proposto pelo MTE e suas respectivas sugestões, </w:t>
      </w:r>
      <w:r w:rsidR="009E7F33">
        <w:t xml:space="preserve">da consulta pública, </w:t>
      </w:r>
      <w:r>
        <w:t>que</w:t>
      </w:r>
      <w:proofErr w:type="gramStart"/>
      <w:r>
        <w:t xml:space="preserve">  </w:t>
      </w:r>
      <w:proofErr w:type="gramEnd"/>
      <w:r>
        <w:t>após debatidos pelas 3 bancadas, havendo consenso, era aprovado, passando para o item seguinte, nos casos em que não houve consenso, deixou-se em aberto o item para ser debatido posteriormente.</w:t>
      </w:r>
    </w:p>
    <w:p w:rsidR="00C87C43" w:rsidRDefault="00C87C43" w:rsidP="00C87C43">
      <w:pPr>
        <w:spacing w:line="360" w:lineRule="auto"/>
        <w:jc w:val="both"/>
      </w:pPr>
    </w:p>
    <w:p w:rsidR="00C87C43" w:rsidRDefault="00C87C43" w:rsidP="00C87C43">
      <w:pPr>
        <w:spacing w:line="360" w:lineRule="auto"/>
        <w:jc w:val="both"/>
      </w:pPr>
    </w:p>
    <w:p w:rsidR="00C87C43" w:rsidRDefault="00C87C43" w:rsidP="00C87C43">
      <w:pPr>
        <w:spacing w:line="360" w:lineRule="auto"/>
        <w:jc w:val="both"/>
      </w:pPr>
    </w:p>
    <w:p w:rsidR="00C87C43" w:rsidRDefault="00C87C43" w:rsidP="00C87C43">
      <w:pPr>
        <w:spacing w:line="360" w:lineRule="auto"/>
        <w:jc w:val="both"/>
      </w:pPr>
    </w:p>
    <w:p w:rsidR="00C87C43" w:rsidRDefault="00C87C43" w:rsidP="00C87C43">
      <w:pPr>
        <w:spacing w:line="360" w:lineRule="auto"/>
        <w:jc w:val="both"/>
      </w:pPr>
    </w:p>
    <w:p w:rsidR="00C87C43" w:rsidRDefault="00C87C43" w:rsidP="00C87C43">
      <w:pPr>
        <w:spacing w:line="360" w:lineRule="auto"/>
        <w:jc w:val="both"/>
      </w:pPr>
    </w:p>
    <w:p w:rsidR="0069022B" w:rsidRDefault="0069022B" w:rsidP="00C87C43">
      <w:pPr>
        <w:spacing w:line="360" w:lineRule="auto"/>
        <w:jc w:val="both"/>
      </w:pPr>
      <w:r>
        <w:t xml:space="preserve">Segundo o Sérgio Paiva que é membro do CPN a </w:t>
      </w:r>
      <w:proofErr w:type="spellStart"/>
      <w:r>
        <w:t>idéia</w:t>
      </w:r>
      <w:proofErr w:type="spellEnd"/>
      <w:r>
        <w:t xml:space="preserve"> inicial da revisão da NR-18 era inserir a construção pesada na citada norma, não alterar o que já vigora</w:t>
      </w:r>
      <w:r w:rsidR="009E7F33">
        <w:t xml:space="preserve"> e melhorar o que estava gerando polemicas nas fiscalizações e reduzir interpretações divergentes pelos AFT</w:t>
      </w:r>
      <w:r>
        <w:t>.</w:t>
      </w:r>
    </w:p>
    <w:p w:rsidR="0069022B" w:rsidRDefault="0069022B" w:rsidP="00C87C43">
      <w:pPr>
        <w:spacing w:line="360" w:lineRule="auto"/>
        <w:jc w:val="both"/>
      </w:pPr>
      <w:r>
        <w:t>Ficou claro que tanto a bancada do governo como a dos trabalhadores, que a intenção é alterar toda norma. A estratégia utilizada pela</w:t>
      </w:r>
      <w:r w:rsidR="009E7F33">
        <w:t xml:space="preserve"> patronal</w:t>
      </w:r>
      <w:r>
        <w:t xml:space="preserve"> foi</w:t>
      </w:r>
      <w:r w:rsidR="009E7F33">
        <w:t xml:space="preserve"> a de</w:t>
      </w:r>
      <w:proofErr w:type="gramStart"/>
      <w:r w:rsidR="009E7F33">
        <w:t xml:space="preserve"> </w:t>
      </w:r>
      <w:r>
        <w:t xml:space="preserve"> </w:t>
      </w:r>
      <w:proofErr w:type="gramEnd"/>
      <w:r>
        <w:t>não aprovar os itens polêmicos, solicitando que sejam debatidos posteriormente, para que seja possível apresentar propostas</w:t>
      </w:r>
      <w:r w:rsidR="009E7F33">
        <w:t xml:space="preserve"> alternativas ou viáveis</w:t>
      </w:r>
      <w:r>
        <w:t xml:space="preserve">, já que não recebemos antes das reuniões o texto </w:t>
      </w:r>
      <w:r w:rsidR="009E7F33">
        <w:t xml:space="preserve">apresentado e </w:t>
      </w:r>
      <w:r>
        <w:t>proposto com as diversas sugestões.</w:t>
      </w:r>
    </w:p>
    <w:p w:rsidR="00C87C43" w:rsidRDefault="00C87C43" w:rsidP="00C87C43">
      <w:pPr>
        <w:spacing w:line="360" w:lineRule="auto"/>
        <w:jc w:val="both"/>
        <w:rPr>
          <w:b/>
        </w:rPr>
      </w:pPr>
    </w:p>
    <w:p w:rsidR="0069022B" w:rsidRDefault="0069022B" w:rsidP="00C87C43">
      <w:pPr>
        <w:spacing w:line="360" w:lineRule="auto"/>
        <w:jc w:val="both"/>
        <w:rPr>
          <w:b/>
        </w:rPr>
      </w:pPr>
      <w:r w:rsidRPr="001E590E">
        <w:rPr>
          <w:b/>
        </w:rPr>
        <w:t>Os principais itens que não</w:t>
      </w:r>
      <w:r w:rsidR="00596E97">
        <w:rPr>
          <w:b/>
        </w:rPr>
        <w:t xml:space="preserve"> foram</w:t>
      </w:r>
      <w:r w:rsidRPr="001E590E">
        <w:rPr>
          <w:b/>
        </w:rPr>
        <w:t xml:space="preserve"> aprova</w:t>
      </w:r>
      <w:r w:rsidR="00596E97">
        <w:rPr>
          <w:b/>
        </w:rPr>
        <w:t xml:space="preserve">dos </w:t>
      </w:r>
      <w:r w:rsidRPr="001E590E">
        <w:rPr>
          <w:b/>
        </w:rPr>
        <w:t xml:space="preserve">e </w:t>
      </w:r>
      <w:r w:rsidR="00C87C43">
        <w:rPr>
          <w:b/>
        </w:rPr>
        <w:t>que</w:t>
      </w:r>
      <w:r w:rsidR="00596E97">
        <w:rPr>
          <w:b/>
        </w:rPr>
        <w:t xml:space="preserve"> foram deixados</w:t>
      </w:r>
      <w:proofErr w:type="gramStart"/>
      <w:r w:rsidR="00596E97">
        <w:rPr>
          <w:b/>
        </w:rPr>
        <w:t xml:space="preserve"> </w:t>
      </w:r>
      <w:r w:rsidRPr="001E590E">
        <w:rPr>
          <w:b/>
        </w:rPr>
        <w:t xml:space="preserve"> </w:t>
      </w:r>
      <w:proofErr w:type="gramEnd"/>
      <w:r w:rsidRPr="001E590E">
        <w:rPr>
          <w:b/>
        </w:rPr>
        <w:t xml:space="preserve">suspensos </w:t>
      </w:r>
      <w:r w:rsidR="00596E97">
        <w:rPr>
          <w:b/>
        </w:rPr>
        <w:t xml:space="preserve"> para reuniões posteriores</w:t>
      </w:r>
      <w:r w:rsidRPr="001E590E">
        <w:rPr>
          <w:b/>
        </w:rPr>
        <w:t>:</w:t>
      </w:r>
    </w:p>
    <w:p w:rsidR="00596E97" w:rsidRPr="001E590E" w:rsidRDefault="00596E97" w:rsidP="00C87C43">
      <w:pPr>
        <w:spacing w:line="360" w:lineRule="auto"/>
        <w:jc w:val="both"/>
        <w:rPr>
          <w:b/>
        </w:rPr>
      </w:pPr>
    </w:p>
    <w:p w:rsidR="0069022B" w:rsidRDefault="0069022B" w:rsidP="00C87C43">
      <w:pPr>
        <w:spacing w:line="360" w:lineRule="auto"/>
        <w:jc w:val="both"/>
      </w:pPr>
      <w:r w:rsidRPr="00596E97">
        <w:rPr>
          <w:b/>
        </w:rPr>
        <w:t>18.8.2.6.1 MICTÓRIOS</w:t>
      </w:r>
      <w:r w:rsidR="00596E97">
        <w:rPr>
          <w:b/>
        </w:rPr>
        <w:t>:</w:t>
      </w:r>
      <w:r>
        <w:t xml:space="preserve"> (as bancadas do governo e trabalhadores que</w:t>
      </w:r>
      <w:r w:rsidR="00596E97">
        <w:t>rem</w:t>
      </w:r>
      <w:r>
        <w:t xml:space="preserve"> incluir divisórias nos mictórios</w:t>
      </w:r>
      <w:r w:rsidR="00596E97">
        <w:t xml:space="preserve"> do</w:t>
      </w:r>
      <w:r>
        <w:t xml:space="preserve"> tipo calha</w:t>
      </w:r>
      <w:r w:rsidR="00596E97">
        <w:t xml:space="preserve"> e proibir mictórios feitos de alvenarias e cimento queimado, além de colocar divisórias nos mictórios de louça</w:t>
      </w:r>
      <w:r>
        <w:t>).</w:t>
      </w:r>
    </w:p>
    <w:p w:rsidR="0069022B" w:rsidRDefault="0069022B" w:rsidP="00C87C43">
      <w:pPr>
        <w:spacing w:line="360" w:lineRule="auto"/>
        <w:jc w:val="both"/>
      </w:pPr>
      <w:r w:rsidRPr="00596E97">
        <w:rPr>
          <w:b/>
        </w:rPr>
        <w:t>18.8.2.9 ALOJAMENTOS</w:t>
      </w:r>
      <w:r w:rsidR="00596E97">
        <w:rPr>
          <w:b/>
        </w:rPr>
        <w:t>:</w:t>
      </w:r>
      <w:r>
        <w:t xml:space="preserve"> (</w:t>
      </w:r>
      <w:r w:rsidR="00596E97">
        <w:t>A</w:t>
      </w:r>
      <w:r>
        <w:t xml:space="preserve"> proposta é instalar vestiário para trabalhadores que já estão alojados, e possuem armário cama e banheiros, segundo as </w:t>
      </w:r>
      <w:proofErr w:type="gramStart"/>
      <w:r>
        <w:t>2</w:t>
      </w:r>
      <w:proofErr w:type="gramEnd"/>
      <w:r>
        <w:t xml:space="preserve"> bancadas o nível de sujidade do trabalhador de obras é alto, proposta</w:t>
      </w:r>
      <w:r w:rsidR="00596E97">
        <w:t xml:space="preserve"> da bancada trabalhista</w:t>
      </w:r>
      <w:r>
        <w:t xml:space="preserve"> é manter vestiário apenas para quem não está alojado).</w:t>
      </w:r>
    </w:p>
    <w:p w:rsidR="0069022B" w:rsidRDefault="0069022B" w:rsidP="00C87C43">
      <w:pPr>
        <w:spacing w:line="360" w:lineRule="auto"/>
        <w:jc w:val="both"/>
      </w:pPr>
      <w:r>
        <w:t xml:space="preserve">Também no item alojamentos houve uma sugestão da consulta pública para inserir no novo texto obrigatoriedade de o empregador fornecer gratuitamente um “kit” </w:t>
      </w:r>
      <w:r w:rsidR="00596E97">
        <w:t xml:space="preserve">alojamento, </w:t>
      </w:r>
      <w:r>
        <w:t xml:space="preserve">com </w:t>
      </w:r>
      <w:r w:rsidR="00596E97">
        <w:t>escova de dente</w:t>
      </w:r>
      <w:r>
        <w:t>, pasta de dentes, desodorante, shampoo etc</w:t>
      </w:r>
      <w:r w:rsidR="00596E97">
        <w:t>.</w:t>
      </w:r>
      <w:r>
        <w:t xml:space="preserve">, </w:t>
      </w:r>
      <w:proofErr w:type="gramStart"/>
      <w:r w:rsidR="00596E97">
        <w:t>foi</w:t>
      </w:r>
      <w:proofErr w:type="gramEnd"/>
      <w:r w:rsidR="00596E97">
        <w:t xml:space="preserve"> deixada </w:t>
      </w:r>
      <w:r>
        <w:t xml:space="preserve">suspensa esta sugestão para </w:t>
      </w:r>
      <w:r w:rsidR="00596E97">
        <w:t xml:space="preserve">ser </w:t>
      </w:r>
      <w:r>
        <w:t>discutir com nossa bancada, mas evidentemente não</w:t>
      </w:r>
      <w:r w:rsidR="00596E97">
        <w:t xml:space="preserve"> será aprovada</w:t>
      </w:r>
      <w:r>
        <w:t xml:space="preserve">, </w:t>
      </w:r>
      <w:r w:rsidR="00596E97">
        <w:t xml:space="preserve">trata-se de </w:t>
      </w:r>
      <w:r>
        <w:t>acordo coletivo de trabalho</w:t>
      </w:r>
      <w:r w:rsidR="00596E97">
        <w:t xml:space="preserve"> e não de Norma</w:t>
      </w:r>
      <w:r>
        <w:t>.</w:t>
      </w:r>
    </w:p>
    <w:p w:rsidR="0069022B" w:rsidRDefault="0069022B" w:rsidP="00C87C43">
      <w:pPr>
        <w:spacing w:line="360" w:lineRule="auto"/>
        <w:jc w:val="both"/>
      </w:pPr>
    </w:p>
    <w:p w:rsidR="00C87C43" w:rsidRDefault="00C87C43" w:rsidP="00C87C43">
      <w:pPr>
        <w:spacing w:line="360" w:lineRule="auto"/>
        <w:jc w:val="both"/>
        <w:rPr>
          <w:b/>
        </w:rPr>
      </w:pPr>
    </w:p>
    <w:p w:rsidR="00C87C43" w:rsidRDefault="00C87C43" w:rsidP="00C87C43">
      <w:pPr>
        <w:spacing w:line="360" w:lineRule="auto"/>
        <w:jc w:val="both"/>
        <w:rPr>
          <w:b/>
        </w:rPr>
      </w:pPr>
    </w:p>
    <w:p w:rsidR="00C87C43" w:rsidRDefault="00C87C43" w:rsidP="00C87C43">
      <w:pPr>
        <w:spacing w:line="360" w:lineRule="auto"/>
        <w:jc w:val="both"/>
        <w:rPr>
          <w:b/>
        </w:rPr>
      </w:pPr>
    </w:p>
    <w:p w:rsidR="00C87C43" w:rsidRDefault="00C87C43" w:rsidP="00C87C43">
      <w:pPr>
        <w:spacing w:line="360" w:lineRule="auto"/>
        <w:jc w:val="both"/>
        <w:rPr>
          <w:b/>
        </w:rPr>
      </w:pPr>
    </w:p>
    <w:p w:rsidR="00C87C43" w:rsidRDefault="00C87C43" w:rsidP="00C87C43">
      <w:pPr>
        <w:spacing w:line="360" w:lineRule="auto"/>
        <w:jc w:val="both"/>
        <w:rPr>
          <w:b/>
        </w:rPr>
      </w:pPr>
    </w:p>
    <w:p w:rsidR="0069022B" w:rsidRDefault="0069022B" w:rsidP="00C87C43">
      <w:pPr>
        <w:spacing w:line="360" w:lineRule="auto"/>
        <w:jc w:val="both"/>
        <w:rPr>
          <w:b/>
        </w:rPr>
      </w:pPr>
      <w:r w:rsidRPr="001E590E">
        <w:rPr>
          <w:b/>
        </w:rPr>
        <w:t xml:space="preserve">Os principais itens que </w:t>
      </w:r>
      <w:r w:rsidR="00596E97">
        <w:rPr>
          <w:b/>
        </w:rPr>
        <w:t>a bancada do empregador foi</w:t>
      </w:r>
      <w:r w:rsidRPr="001E590E">
        <w:rPr>
          <w:b/>
        </w:rPr>
        <w:t xml:space="preserve"> voto vencido</w:t>
      </w:r>
      <w:r w:rsidR="00596E97">
        <w:rPr>
          <w:b/>
        </w:rPr>
        <w:t xml:space="preserve"> e que ainda depende de aprovação no CPN Nacional</w:t>
      </w:r>
      <w:r w:rsidR="00C87C43">
        <w:rPr>
          <w:b/>
        </w:rPr>
        <w:t>:</w:t>
      </w:r>
    </w:p>
    <w:p w:rsidR="00596E97" w:rsidRPr="001E590E" w:rsidRDefault="00596E97" w:rsidP="00C87C43">
      <w:pPr>
        <w:spacing w:line="360" w:lineRule="auto"/>
        <w:jc w:val="both"/>
        <w:rPr>
          <w:b/>
        </w:rPr>
      </w:pPr>
    </w:p>
    <w:p w:rsidR="0069022B" w:rsidRDefault="0069022B" w:rsidP="00C87C43">
      <w:pPr>
        <w:spacing w:line="360" w:lineRule="auto"/>
        <w:jc w:val="both"/>
      </w:pPr>
      <w:r w:rsidRPr="00596E97">
        <w:rPr>
          <w:b/>
        </w:rPr>
        <w:t>18. 8.1.4.2 CONTEINERS</w:t>
      </w:r>
      <w:r w:rsidR="00596E97">
        <w:t>:</w:t>
      </w:r>
      <w:r>
        <w:t xml:space="preserve"> (</w:t>
      </w:r>
      <w:r w:rsidR="00596E97">
        <w:t>P</w:t>
      </w:r>
      <w:r>
        <w:t xml:space="preserve">roibição de adaptação de </w:t>
      </w:r>
      <w:r w:rsidR="00596E97">
        <w:t>contêineres</w:t>
      </w:r>
      <w:r>
        <w:t xml:space="preserve"> que foram utilizados de forma comercial para transporte de cargas, em função da difícil rastreabilidade para saber se foram usados no transporte de cargas perigosas como produtos químicos e radioativos).</w:t>
      </w:r>
    </w:p>
    <w:p w:rsidR="0069022B" w:rsidRDefault="0069022B" w:rsidP="00C87C43">
      <w:pPr>
        <w:spacing w:line="360" w:lineRule="auto"/>
        <w:jc w:val="both"/>
      </w:pPr>
      <w:r w:rsidRPr="00596E97">
        <w:rPr>
          <w:b/>
        </w:rPr>
        <w:t>18.8.2.3 INSTALAÇÕES SANITÁRIAS</w:t>
      </w:r>
      <w:r w:rsidR="00596E97">
        <w:t>: (F</w:t>
      </w:r>
      <w:r>
        <w:t>oi</w:t>
      </w:r>
      <w:proofErr w:type="gramStart"/>
      <w:r>
        <w:t xml:space="preserve">  </w:t>
      </w:r>
      <w:proofErr w:type="gramEnd"/>
      <w:r>
        <w:t>reduzida a distância máxima que o trabalhador deve percorrer para utilização do banheiro, de 150 para 100 metros, segundo a bancada do governo para igualar a distância dos bebedouros que já é de 100 metros).</w:t>
      </w:r>
    </w:p>
    <w:p w:rsidR="0069022B" w:rsidRDefault="0069022B" w:rsidP="00C87C43">
      <w:pPr>
        <w:spacing w:line="360" w:lineRule="auto"/>
        <w:jc w:val="both"/>
      </w:pPr>
      <w:r w:rsidRPr="00596E97">
        <w:rPr>
          <w:b/>
        </w:rPr>
        <w:t>18.8.2.9 ALOJAMENTO</w:t>
      </w:r>
      <w:r w:rsidR="00596E97">
        <w:rPr>
          <w:b/>
        </w:rPr>
        <w:t>:</w:t>
      </w:r>
      <w:r w:rsidR="00596E97">
        <w:t xml:space="preserve"> (A</w:t>
      </w:r>
      <w:r>
        <w:t xml:space="preserve"> área mínima por módulo cama/armário incluindo área circulação por trabalhador alojado, passou de 3,00</w:t>
      </w:r>
      <w:r w:rsidR="00596E97">
        <w:t>m2</w:t>
      </w:r>
      <w:proofErr w:type="gramStart"/>
      <w:r w:rsidR="00596E97">
        <w:t xml:space="preserve"> </w:t>
      </w:r>
      <w:r>
        <w:t xml:space="preserve"> </w:t>
      </w:r>
      <w:proofErr w:type="gramEnd"/>
      <w:r>
        <w:t>para 3,50</w:t>
      </w:r>
      <w:r w:rsidR="00596E97">
        <w:t xml:space="preserve"> m2</w:t>
      </w:r>
      <w:r>
        <w:t xml:space="preserve">). </w:t>
      </w:r>
    </w:p>
    <w:p w:rsidR="0069022B" w:rsidRDefault="0069022B" w:rsidP="00C87C43">
      <w:pPr>
        <w:spacing w:line="360" w:lineRule="auto"/>
        <w:jc w:val="both"/>
      </w:pPr>
    </w:p>
    <w:p w:rsidR="00596E97" w:rsidRDefault="0069022B" w:rsidP="00C87C43">
      <w:pPr>
        <w:spacing w:line="360" w:lineRule="auto"/>
        <w:jc w:val="both"/>
      </w:pPr>
      <w:r w:rsidRPr="00C87C43">
        <w:rPr>
          <w:b/>
        </w:rPr>
        <w:t>Obs</w:t>
      </w:r>
      <w:r>
        <w:t xml:space="preserve">. Voltaremos a discutir este </w:t>
      </w:r>
      <w:r w:rsidR="00596E97">
        <w:t>item</w:t>
      </w:r>
      <w:r>
        <w:t xml:space="preserve"> na próxima reunião</w:t>
      </w:r>
      <w:r w:rsidR="00C87C43">
        <w:t>,</w:t>
      </w:r>
      <w:r w:rsidR="00596E97">
        <w:t xml:space="preserve"> ficando sob minha responsabilidade apresentar proposta e especificações de armários para poder ter um dimensionamento real do alojamento.</w:t>
      </w:r>
    </w:p>
    <w:p w:rsidR="0069022B" w:rsidRDefault="00596E97" w:rsidP="00C87C43">
      <w:pPr>
        <w:spacing w:line="360" w:lineRule="auto"/>
        <w:jc w:val="both"/>
      </w:pPr>
      <w:r>
        <w:t>Também fiquei de apresentar proposta de alojamentos fora do canteiro de obras (casas, hotéis, repúblicas</w:t>
      </w:r>
      <w:r w:rsidR="00C87C43">
        <w:t>,</w:t>
      </w:r>
      <w:r>
        <w:t xml:space="preserve"> etc.</w:t>
      </w:r>
      <w:r w:rsidR="00C87C43">
        <w:t xml:space="preserve"> fazendo a adaptação destas construções às exigências da NR-18 e 24)</w:t>
      </w:r>
      <w:r w:rsidR="0069022B">
        <w:t>.</w:t>
      </w:r>
    </w:p>
    <w:p w:rsidR="0069022B" w:rsidRDefault="0069022B" w:rsidP="00C87C43">
      <w:pPr>
        <w:spacing w:line="360" w:lineRule="auto"/>
        <w:jc w:val="both"/>
      </w:pPr>
      <w:r>
        <w:t xml:space="preserve">Tudo que já foi discutido não está definitivamente fechado, podendo ser novamente colocado em pauta após finalizarmos todos os itens que deverão ser discutidos. Além disto, o texto também deverá passar posteriormente pelo CPN que poderá discutir os itens aprovados nos </w:t>
      </w:r>
      <w:proofErr w:type="spellStart"/>
      <w:r>
        <w:t>GTTs</w:t>
      </w:r>
      <w:proofErr w:type="spellEnd"/>
      <w:r>
        <w:t>.</w:t>
      </w:r>
    </w:p>
    <w:p w:rsidR="0069022B" w:rsidRDefault="0069022B" w:rsidP="00C87C43">
      <w:pPr>
        <w:spacing w:line="360" w:lineRule="auto"/>
        <w:jc w:val="both"/>
      </w:pPr>
      <w:r>
        <w:t>Próxima reunião de 30/10/13 à 02/10/13 em Brasília no MTE.</w:t>
      </w:r>
    </w:p>
    <w:p w:rsidR="0069022B" w:rsidRDefault="0069022B" w:rsidP="0069022B">
      <w:pPr>
        <w:jc w:val="both"/>
      </w:pP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José Luiz Esteves da Fonseca</w:t>
      </w: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 xml:space="preserve">Gestor Executivo de SST </w:t>
      </w: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MRV Engenharia e Participações S.A.</w:t>
      </w: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Av. Raja Gabaglia, 2674 - Belo Horizonte - MG</w:t>
      </w:r>
      <w:r w:rsidR="00B47719" w:rsidRPr="00B47719">
        <w:t xml:space="preserve"> </w:t>
      </w:r>
      <w:bookmarkStart w:id="0" w:name="_GoBack"/>
      <w:bookmarkEnd w:id="0"/>
    </w:p>
    <w:p w:rsidR="00C87C43" w:rsidRDefault="00C87C43" w:rsidP="00C87C43">
      <w:pPr>
        <w:rPr>
          <w:rFonts w:eastAsia="Calibri"/>
          <w:color w:val="0000FF"/>
          <w:sz w:val="20"/>
          <w:szCs w:val="20"/>
        </w:rPr>
      </w:pPr>
      <w:proofErr w:type="spellStart"/>
      <w:r>
        <w:rPr>
          <w:rFonts w:eastAsia="Calibri"/>
          <w:color w:val="1F497D"/>
          <w:sz w:val="20"/>
          <w:szCs w:val="20"/>
        </w:rPr>
        <w:t>Tel</w:t>
      </w:r>
      <w:proofErr w:type="spellEnd"/>
      <w:r>
        <w:rPr>
          <w:rFonts w:eastAsia="Calibri"/>
          <w:color w:val="1F497D"/>
          <w:sz w:val="20"/>
          <w:szCs w:val="20"/>
        </w:rPr>
        <w:t>: (31) - 3515.8318 -  Cel. (VIVO</w:t>
      </w:r>
      <w:proofErr w:type="gramStart"/>
      <w:r>
        <w:rPr>
          <w:rFonts w:eastAsia="Calibri"/>
          <w:color w:val="1F497D"/>
          <w:sz w:val="20"/>
          <w:szCs w:val="20"/>
        </w:rPr>
        <w:t>):</w:t>
      </w:r>
      <w:proofErr w:type="gramEnd"/>
      <w:r>
        <w:rPr>
          <w:rFonts w:eastAsia="Calibri"/>
          <w:color w:val="1F497D"/>
          <w:sz w:val="20"/>
          <w:szCs w:val="20"/>
        </w:rPr>
        <w:t>(31) - 9432.2468</w:t>
      </w:r>
    </w:p>
    <w:p w:rsidR="00E36912" w:rsidRDefault="006F1981">
      <w:hyperlink r:id="rId11" w:history="1">
        <w:r w:rsidR="00C87C43">
          <w:rPr>
            <w:rStyle w:val="Hyperlink"/>
            <w:rFonts w:eastAsia="Calibri"/>
            <w:sz w:val="20"/>
            <w:szCs w:val="20"/>
          </w:rPr>
          <w:t>jose.fonseca@mrv.com.br</w:t>
        </w:r>
      </w:hyperlink>
      <w:r w:rsidR="00C87C43">
        <w:rPr>
          <w:rFonts w:eastAsia="Calibri"/>
          <w:color w:val="0000FF"/>
          <w:sz w:val="20"/>
          <w:szCs w:val="20"/>
        </w:rPr>
        <w:t xml:space="preserve"> - </w:t>
      </w:r>
      <w:hyperlink r:id="rId12" w:history="1">
        <w:r w:rsidR="00C87C43">
          <w:rPr>
            <w:rStyle w:val="Hyperlink"/>
            <w:rFonts w:eastAsia="Calibri"/>
            <w:sz w:val="20"/>
            <w:szCs w:val="20"/>
          </w:rPr>
          <w:t>www.mrv.com.br</w:t>
        </w:r>
      </w:hyperlink>
    </w:p>
    <w:sectPr w:rsidR="00E369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981" w:rsidRDefault="006F1981">
      <w:r>
        <w:separator/>
      </w:r>
    </w:p>
  </w:endnote>
  <w:endnote w:type="continuationSeparator" w:id="0">
    <w:p w:rsidR="006F1981" w:rsidRDefault="006F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981" w:rsidRDefault="006F1981">
      <w:r>
        <w:separator/>
      </w:r>
    </w:p>
  </w:footnote>
  <w:footnote w:type="continuationSeparator" w:id="0">
    <w:p w:rsidR="006F1981" w:rsidRDefault="006F1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6F198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595.2pt;height:841.9pt;z-index:-251658752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6F198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595.2pt;height:841.9pt;z-index:-251657728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6F198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0;margin-top:0;width:595.2pt;height:841.9pt;z-index:-251659776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1F30"/>
    <w:multiLevelType w:val="hybridMultilevel"/>
    <w:tmpl w:val="782E2370"/>
    <w:lvl w:ilvl="0" w:tplc="ED92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2C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C0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A4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43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C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69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E5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4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EA"/>
    <w:rsid w:val="000404BC"/>
    <w:rsid w:val="00073753"/>
    <w:rsid w:val="00097CBB"/>
    <w:rsid w:val="000A04E2"/>
    <w:rsid w:val="000A626D"/>
    <w:rsid w:val="000B75BF"/>
    <w:rsid w:val="00133C05"/>
    <w:rsid w:val="00150D68"/>
    <w:rsid w:val="001738CD"/>
    <w:rsid w:val="001A21EA"/>
    <w:rsid w:val="001E4E19"/>
    <w:rsid w:val="001F1650"/>
    <w:rsid w:val="00204D2E"/>
    <w:rsid w:val="00214BA2"/>
    <w:rsid w:val="00225979"/>
    <w:rsid w:val="00253117"/>
    <w:rsid w:val="0027394D"/>
    <w:rsid w:val="002A718F"/>
    <w:rsid w:val="002D0FFC"/>
    <w:rsid w:val="002D138E"/>
    <w:rsid w:val="00323D65"/>
    <w:rsid w:val="003556DC"/>
    <w:rsid w:val="00382A64"/>
    <w:rsid w:val="00384D16"/>
    <w:rsid w:val="003B3FC7"/>
    <w:rsid w:val="003C15D1"/>
    <w:rsid w:val="003D3722"/>
    <w:rsid w:val="003D7CFC"/>
    <w:rsid w:val="004244A3"/>
    <w:rsid w:val="004444A6"/>
    <w:rsid w:val="004512B0"/>
    <w:rsid w:val="00456E6C"/>
    <w:rsid w:val="00465D19"/>
    <w:rsid w:val="00466C95"/>
    <w:rsid w:val="00477BE8"/>
    <w:rsid w:val="0048557D"/>
    <w:rsid w:val="004B5818"/>
    <w:rsid w:val="004D21F8"/>
    <w:rsid w:val="004E1BF4"/>
    <w:rsid w:val="005209B1"/>
    <w:rsid w:val="00545C39"/>
    <w:rsid w:val="0055765F"/>
    <w:rsid w:val="00575F80"/>
    <w:rsid w:val="00576EE6"/>
    <w:rsid w:val="005839F2"/>
    <w:rsid w:val="00584FA3"/>
    <w:rsid w:val="00596E97"/>
    <w:rsid w:val="005D7172"/>
    <w:rsid w:val="005E5F25"/>
    <w:rsid w:val="00657C92"/>
    <w:rsid w:val="0069022B"/>
    <w:rsid w:val="006902DD"/>
    <w:rsid w:val="006A2867"/>
    <w:rsid w:val="006A4054"/>
    <w:rsid w:val="006A543F"/>
    <w:rsid w:val="006C53C2"/>
    <w:rsid w:val="006F1981"/>
    <w:rsid w:val="00717336"/>
    <w:rsid w:val="00723612"/>
    <w:rsid w:val="00763013"/>
    <w:rsid w:val="007D7994"/>
    <w:rsid w:val="007F3DD0"/>
    <w:rsid w:val="008C713C"/>
    <w:rsid w:val="008D31DE"/>
    <w:rsid w:val="008D56B4"/>
    <w:rsid w:val="008E6213"/>
    <w:rsid w:val="008F5DAA"/>
    <w:rsid w:val="00902982"/>
    <w:rsid w:val="00907647"/>
    <w:rsid w:val="00912AF6"/>
    <w:rsid w:val="009956BB"/>
    <w:rsid w:val="009E6EA9"/>
    <w:rsid w:val="009E7F33"/>
    <w:rsid w:val="009F76C5"/>
    <w:rsid w:val="00A0401B"/>
    <w:rsid w:val="00A14C28"/>
    <w:rsid w:val="00A473F0"/>
    <w:rsid w:val="00A652FF"/>
    <w:rsid w:val="00AA094B"/>
    <w:rsid w:val="00AC65D5"/>
    <w:rsid w:val="00B407EB"/>
    <w:rsid w:val="00B408F9"/>
    <w:rsid w:val="00B44E62"/>
    <w:rsid w:val="00B47719"/>
    <w:rsid w:val="00B7553E"/>
    <w:rsid w:val="00B93A68"/>
    <w:rsid w:val="00B94575"/>
    <w:rsid w:val="00BD03F0"/>
    <w:rsid w:val="00BE0392"/>
    <w:rsid w:val="00BE5C28"/>
    <w:rsid w:val="00BF6EDD"/>
    <w:rsid w:val="00C50995"/>
    <w:rsid w:val="00C70660"/>
    <w:rsid w:val="00C710BF"/>
    <w:rsid w:val="00C72984"/>
    <w:rsid w:val="00C83ABB"/>
    <w:rsid w:val="00C85AAA"/>
    <w:rsid w:val="00C87C43"/>
    <w:rsid w:val="00D25D48"/>
    <w:rsid w:val="00D271BC"/>
    <w:rsid w:val="00D54B10"/>
    <w:rsid w:val="00D55A21"/>
    <w:rsid w:val="00D730A0"/>
    <w:rsid w:val="00DB3474"/>
    <w:rsid w:val="00DC1F4C"/>
    <w:rsid w:val="00DE27D4"/>
    <w:rsid w:val="00E36912"/>
    <w:rsid w:val="00E41C35"/>
    <w:rsid w:val="00ED3AE9"/>
    <w:rsid w:val="00F16459"/>
    <w:rsid w:val="00FA65A2"/>
    <w:rsid w:val="00FB1905"/>
    <w:rsid w:val="00FD1C41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21E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21E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1A21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022B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902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C87C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21E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21E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1A21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022B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902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C87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rv.com.br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jose.fonseca@mrv.com.br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E094E42787B64EAB5107A07067B632" ma:contentTypeVersion="0" ma:contentTypeDescription="Crie um novo documento." ma:contentTypeScope="" ma:versionID="7aa3a5f32f01728815a2f7f5fc902f2d">
  <xsd:schema xmlns:xsd="http://www.w3.org/2001/XMLSchema" xmlns:p="http://schemas.microsoft.com/office/2006/metadata/properties" targetNamespace="http://schemas.microsoft.com/office/2006/metadata/properties" ma:root="true" ma:fieldsID="d4c91b7329815976e323b684a9871a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C9DFB5C-B1AC-46B1-BDF3-FBDA85110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B93009A-A725-45BC-8539-F6B1DAFB1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C453E-B557-40F2-B7E0-30F6467BC3C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Jose Luiz Esteves da Fonseca</cp:lastModifiedBy>
  <cp:revision>2</cp:revision>
  <cp:lastPrinted>2009-12-22T12:42:00Z</cp:lastPrinted>
  <dcterms:created xsi:type="dcterms:W3CDTF">2013-10-09T15:13:00Z</dcterms:created>
  <dcterms:modified xsi:type="dcterms:W3CDTF">2013-10-09T15:13:00Z</dcterms:modified>
</cp:coreProperties>
</file>