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AB2" w:rsidRPr="00894AB2" w:rsidRDefault="00894AB2" w:rsidP="00894AB2">
      <w:pPr>
        <w:pStyle w:val="TextosemFormatao"/>
        <w:jc w:val="center"/>
        <w:rPr>
          <w:b/>
        </w:rPr>
      </w:pPr>
      <w:bookmarkStart w:id="0" w:name="_GoBack"/>
      <w:bookmarkEnd w:id="0"/>
      <w:r w:rsidRPr="00894AB2">
        <w:rPr>
          <w:b/>
        </w:rPr>
        <w:t>Desburocratização nos Licenciamentos</w:t>
      </w:r>
    </w:p>
    <w:p w:rsidR="00894AB2" w:rsidRDefault="00894AB2" w:rsidP="00894AB2">
      <w:pPr>
        <w:pStyle w:val="TextosemFormatao"/>
      </w:pPr>
    </w:p>
    <w:p w:rsidR="00894AB2" w:rsidRDefault="00894AB2" w:rsidP="00894AB2">
      <w:pPr>
        <w:pStyle w:val="TextosemFormatao"/>
      </w:pPr>
      <w:r>
        <w:t xml:space="preserve">O processo de licenciamentos </w:t>
      </w:r>
      <w:r w:rsidR="009557C4">
        <w:t xml:space="preserve">que hoje se tem </w:t>
      </w:r>
      <w:r>
        <w:t xml:space="preserve">é fruto de acúmulo de regulações e exigências que se sobrepõem sem gerar valor ou controles desejáveis. </w:t>
      </w:r>
      <w:r w:rsidR="009557C4">
        <w:t>Isto se soma a fluxos inadequados e controles pouco eficientes. C</w:t>
      </w:r>
      <w:r>
        <w:t xml:space="preserve">onforme o estudo O Custo da Burocracia no Imóvel, </w:t>
      </w:r>
      <w:r w:rsidR="009557C4">
        <w:t xml:space="preserve">elaborado pela consultoria </w:t>
      </w:r>
      <w:proofErr w:type="spellStart"/>
      <w:r w:rsidR="009557C4">
        <w:t>Booz&amp;Co</w:t>
      </w:r>
      <w:proofErr w:type="spellEnd"/>
      <w:r w:rsidR="009557C4">
        <w:t xml:space="preserve">. </w:t>
      </w:r>
      <w:proofErr w:type="gramStart"/>
      <w:r w:rsidR="009557C4">
        <w:t>apoiada</w:t>
      </w:r>
      <w:proofErr w:type="gramEnd"/>
      <w:r w:rsidR="009557C4">
        <w:t xml:space="preserve"> pelo MBC, conforme iniciativa da ABRAINC e da CBIC, </w:t>
      </w:r>
      <w:r>
        <w:t xml:space="preserve">a burocracia excessiva contribui para um desperdício de 19 </w:t>
      </w:r>
      <w:proofErr w:type="spellStart"/>
      <w:r>
        <w:t>bilhōes</w:t>
      </w:r>
      <w:proofErr w:type="spellEnd"/>
      <w:r>
        <w:t xml:space="preserve"> de reais por ano, custeados pelos compradores e pela sociedade. Este custeio se dá via um incremento nos valores pagos (em nédia 12% do valor) e nos prazos de consecução dos projetos muito superiores aos necessários.</w:t>
      </w:r>
    </w:p>
    <w:p w:rsidR="00894AB2" w:rsidRDefault="00894AB2" w:rsidP="00894AB2">
      <w:pPr>
        <w:pStyle w:val="TextosemFormatao"/>
      </w:pPr>
    </w:p>
    <w:p w:rsidR="00894AB2" w:rsidRDefault="009557C4" w:rsidP="00894AB2">
      <w:pPr>
        <w:pStyle w:val="TextosemFormatao"/>
      </w:pPr>
      <w:r>
        <w:t>Nesta oportunidade, propomos um</w:t>
      </w:r>
      <w:r w:rsidR="00894AB2">
        <w:t xml:space="preserve">a radical revisão </w:t>
      </w:r>
      <w:r>
        <w:t xml:space="preserve">destes processos </w:t>
      </w:r>
      <w:r w:rsidR="00894AB2">
        <w:t xml:space="preserve">em prol da produtividade, da transparência e do bom encaminhamento dos processos. Esta proposta pode ser dividida em 4 etapas, conforme abaixo, que devem ser encaminhadas de forma simultânea. Com isso, se terá um modelo de aprovações que, disseminado, trará substanciais ganhos para o ente público </w:t>
      </w:r>
      <w:r>
        <w:t xml:space="preserve">no desempenho de </w:t>
      </w:r>
      <w:r w:rsidR="00894AB2">
        <w:t>seu papel, para a sociedade</w:t>
      </w:r>
      <w:r>
        <w:t xml:space="preserve"> e para a produção imobiliária de forma adequada no país</w:t>
      </w:r>
      <w:r w:rsidR="00894AB2">
        <w:t>.</w:t>
      </w:r>
    </w:p>
    <w:p w:rsidR="00894AB2" w:rsidRDefault="00894AB2" w:rsidP="00894AB2">
      <w:pPr>
        <w:pStyle w:val="TextosemFormatao"/>
      </w:pPr>
    </w:p>
    <w:p w:rsidR="00894AB2" w:rsidRPr="009557C4" w:rsidRDefault="00894AB2" w:rsidP="00894AB2">
      <w:pPr>
        <w:pStyle w:val="TextosemFormatao"/>
        <w:rPr>
          <w:b/>
        </w:rPr>
      </w:pPr>
      <w:r w:rsidRPr="009557C4">
        <w:rPr>
          <w:b/>
        </w:rPr>
        <w:t>1 - O caráter declaratório</w:t>
      </w:r>
    </w:p>
    <w:p w:rsidR="00894AB2" w:rsidRDefault="00894AB2" w:rsidP="00894AB2">
      <w:pPr>
        <w:pStyle w:val="TextosemFormatao"/>
      </w:pPr>
    </w:p>
    <w:p w:rsidR="00894AB2" w:rsidRDefault="00894AB2" w:rsidP="009557C4">
      <w:pPr>
        <w:pStyle w:val="TextosemFormatao"/>
      </w:pPr>
      <w:r>
        <w:t>A r</w:t>
      </w:r>
      <w:r w:rsidR="009557C4">
        <w:t xml:space="preserve">esponsabilidade </w:t>
      </w:r>
      <w:r>
        <w:t xml:space="preserve">pelo cumprimento das normas e procedimentos adequados deve ser do </w:t>
      </w:r>
      <w:r w:rsidR="009557C4">
        <w:t>proponente</w:t>
      </w:r>
      <w:r>
        <w:t xml:space="preserve"> - a empresa </w:t>
      </w:r>
      <w:r w:rsidR="009557C4">
        <w:t xml:space="preserve">responsável pelo projeto </w:t>
      </w:r>
      <w:r>
        <w:t>e seus responsáveis técnicos. O órgão estatal deve concentrar seu foco na fiscalização da execução, conforme tais normas e procedimentos. Isto reduz a burocracia, os prazos de aprovação e permite o foco na fiscalização, que deve ser eficaz, com foco e controles adequados, com consistente punição às irregularidades encontradas.</w:t>
      </w:r>
      <w:r w:rsidR="009557C4">
        <w:t xml:space="preserve"> Pelo desafogo do ente público, pelo </w:t>
      </w:r>
      <w:proofErr w:type="spellStart"/>
      <w:r w:rsidR="009557C4">
        <w:t>destravamento</w:t>
      </w:r>
      <w:proofErr w:type="spellEnd"/>
      <w:r w:rsidR="009557C4">
        <w:t xml:space="preserve"> das operações e pelos controles adequados, esta mudança de visão é fundamental. </w:t>
      </w:r>
    </w:p>
    <w:p w:rsidR="00894AB2" w:rsidRDefault="00894AB2" w:rsidP="00894AB2">
      <w:pPr>
        <w:pStyle w:val="TextosemFormatao"/>
      </w:pPr>
    </w:p>
    <w:p w:rsidR="00894AB2" w:rsidRPr="00D7382C" w:rsidRDefault="00D7382C" w:rsidP="00894AB2">
      <w:pPr>
        <w:pStyle w:val="TextosemFormatao"/>
        <w:rPr>
          <w:b/>
        </w:rPr>
      </w:pPr>
      <w:r w:rsidRPr="00D7382C">
        <w:rPr>
          <w:b/>
        </w:rPr>
        <w:t>2 - A Simplificação da L</w:t>
      </w:r>
      <w:r w:rsidR="00894AB2" w:rsidRPr="00D7382C">
        <w:rPr>
          <w:b/>
        </w:rPr>
        <w:t>egislação</w:t>
      </w:r>
    </w:p>
    <w:p w:rsidR="00894AB2" w:rsidRDefault="00894AB2" w:rsidP="00894AB2">
      <w:pPr>
        <w:pStyle w:val="TextosemFormatao"/>
      </w:pPr>
    </w:p>
    <w:p w:rsidR="00894AB2" w:rsidRDefault="00894AB2" w:rsidP="00894AB2">
      <w:pPr>
        <w:pStyle w:val="TextosemFormatao"/>
      </w:pPr>
      <w:r>
        <w:t>Para isso, as normas devem ser claras e objetivas. Regras não claras são a raiz da insegurança do servidor público e da empresa privada. Elas também são onde surgem a discricionariedade, a concussão e a corrupção. Não se devem deixar margem à subjetividade e a interpretações divergentes. É primordial um esforço e ação do ente público e seu mandatário para revisão da regulação pela supressão de superposições e contradições. Propomos a designação de um grupo de trabalho com este fim, com um prazo de 6 meses para a preparação de Decretos, Portarias e alterações regulatórias para aprovação e finalização deste trabalho</w:t>
      </w:r>
      <w:r w:rsidR="009557C4">
        <w:t>, que deve incluir o viés</w:t>
      </w:r>
      <w:r w:rsidR="00D7382C">
        <w:t xml:space="preserve"> declaratório acima descrito</w:t>
      </w:r>
      <w:r>
        <w:t>.</w:t>
      </w:r>
    </w:p>
    <w:p w:rsidR="00894AB2" w:rsidRDefault="00894AB2" w:rsidP="00894AB2">
      <w:pPr>
        <w:pStyle w:val="TextosemFormatao"/>
      </w:pPr>
    </w:p>
    <w:p w:rsidR="00894AB2" w:rsidRPr="00D7382C" w:rsidRDefault="00D7382C" w:rsidP="00894AB2">
      <w:pPr>
        <w:pStyle w:val="TextosemFormatao"/>
        <w:rPr>
          <w:b/>
        </w:rPr>
      </w:pPr>
      <w:r w:rsidRPr="00D7382C">
        <w:rPr>
          <w:b/>
        </w:rPr>
        <w:t>3 - O Controle das I</w:t>
      </w:r>
      <w:r w:rsidR="00894AB2" w:rsidRPr="00D7382C">
        <w:rPr>
          <w:b/>
        </w:rPr>
        <w:t>nformações</w:t>
      </w:r>
    </w:p>
    <w:p w:rsidR="00894AB2" w:rsidRDefault="00894AB2" w:rsidP="00894AB2">
      <w:pPr>
        <w:pStyle w:val="TextosemFormatao"/>
      </w:pPr>
    </w:p>
    <w:p w:rsidR="00894AB2" w:rsidRDefault="00894AB2" w:rsidP="00894AB2">
      <w:pPr>
        <w:pStyle w:val="TextosemFormatao"/>
      </w:pPr>
      <w:r>
        <w:t xml:space="preserve">Para a eficiência nos controles e segurança na fiscalização, a informatização e o cruzamento de informações </w:t>
      </w:r>
      <w:r w:rsidR="00D7382C">
        <w:t>é fundamental</w:t>
      </w:r>
      <w:r>
        <w:t xml:space="preserve">. Assim, </w:t>
      </w:r>
      <w:r w:rsidR="00D7382C">
        <w:t xml:space="preserve">é </w:t>
      </w:r>
      <w:r>
        <w:t>necessário um plano de informatização e de controle, sob gestão da Secretaria de Licenciamentos</w:t>
      </w:r>
      <w:r w:rsidR="00D7382C">
        <w:t xml:space="preserve">, e possível contratação de ente terceirizado, a ser contratado de acordo </w:t>
      </w:r>
      <w:r>
        <w:t xml:space="preserve">com a legislação pertinente. É necessária a definição de escopo dos serviços para efetuação de licitação no menor prazo possível, visando implementação do trabalho até meados de 2015.  </w:t>
      </w:r>
    </w:p>
    <w:p w:rsidR="00894AB2" w:rsidRDefault="00894AB2" w:rsidP="00894AB2">
      <w:pPr>
        <w:pStyle w:val="TextosemFormatao"/>
      </w:pPr>
    </w:p>
    <w:p w:rsidR="00894AB2" w:rsidRPr="00D7382C" w:rsidRDefault="00894AB2" w:rsidP="00894AB2">
      <w:pPr>
        <w:pStyle w:val="TextosemFormatao"/>
        <w:rPr>
          <w:b/>
        </w:rPr>
      </w:pPr>
      <w:r w:rsidRPr="00D7382C">
        <w:rPr>
          <w:b/>
        </w:rPr>
        <w:t>4-  o Balcão Único</w:t>
      </w:r>
    </w:p>
    <w:p w:rsidR="00894AB2" w:rsidRDefault="00894AB2" w:rsidP="00894AB2">
      <w:pPr>
        <w:pStyle w:val="TextosemFormatao"/>
      </w:pPr>
    </w:p>
    <w:p w:rsidR="00E52A10" w:rsidRDefault="00894AB2" w:rsidP="00894AB2">
      <w:pPr>
        <w:pStyle w:val="TextosemFormatao"/>
      </w:pPr>
      <w:r>
        <w:t xml:space="preserve">Com os instrumentos acima descritos, os processos </w:t>
      </w:r>
      <w:r w:rsidR="00D7382C">
        <w:t>teriam condições de</w:t>
      </w:r>
      <w:r>
        <w:t xml:space="preserve"> transitar com mais fluidez e eficiência nas instâncias de aprovação. Para que isto de fato ocorra, devem ser fixados prazos e responsabilidades para os departamentos e secretarias envolvidos. Dada a interdependência das análises, propõe-se o Balcão Único - entrada única, apreciação de forma colegiada e prazo para manifestação total de até 30 dias. Vencido este prazo sem manifestação do ente público, o projeto deverá ser considerado aprovado.  Analogamente, a definição de diretrizes para terrenos também obedecerá o mesmo princípio, com definição de prazo de 15 dias para sua definição.</w:t>
      </w:r>
      <w:r w:rsidR="00D7382C">
        <w:t xml:space="preserve"> Propomos que a revisão da regulação acima descrita inclua estas definições no desenho das aprovações.</w:t>
      </w:r>
    </w:p>
    <w:sectPr w:rsidR="00E52A10" w:rsidSect="00894A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B2"/>
    <w:rsid w:val="002E0CF9"/>
    <w:rsid w:val="00801179"/>
    <w:rsid w:val="00894AB2"/>
    <w:rsid w:val="009557C4"/>
    <w:rsid w:val="00D7382C"/>
    <w:rsid w:val="00E5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DFFCF-B46A-4B8E-A86C-8DF8C059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894AB2"/>
    <w:pPr>
      <w:spacing w:after="0" w:line="240" w:lineRule="auto"/>
    </w:pPr>
    <w:rPr>
      <w:rFonts w:ascii="Calibri" w:hAnsi="Calibri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894AB2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2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Ventura</dc:creator>
  <cp:keywords/>
  <dc:description/>
  <cp:lastModifiedBy>Renato Ventura</cp:lastModifiedBy>
  <cp:revision>2</cp:revision>
  <dcterms:created xsi:type="dcterms:W3CDTF">2014-09-09T11:59:00Z</dcterms:created>
  <dcterms:modified xsi:type="dcterms:W3CDTF">2014-09-09T11:59:00Z</dcterms:modified>
</cp:coreProperties>
</file>