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8BB" w:rsidRPr="00546A34" w:rsidRDefault="001708BB" w:rsidP="00625CC3">
      <w:pPr>
        <w:spacing w:line="360" w:lineRule="atLeast"/>
        <w:jc w:val="both"/>
        <w:rPr>
          <w:rFonts w:eastAsia="Times New Roman" w:cs="Times New Roman"/>
          <w:b/>
          <w:bCs/>
        </w:rPr>
      </w:pPr>
      <w:r w:rsidRPr="00546A34">
        <w:rPr>
          <w:rFonts w:eastAsia="Times New Roman" w:cs="Times New Roman"/>
          <w:b/>
          <w:bCs/>
        </w:rPr>
        <w:t>PROPOSTA DE NORMATIZAÇÃO DO PROCEDIMENTO REGISTRAL NO PROGRAMA MINHA CASA MINHA VIDA</w:t>
      </w:r>
    </w:p>
    <w:p w:rsidR="003F263C" w:rsidRPr="00546A34" w:rsidRDefault="003F263C" w:rsidP="00546A34"/>
    <w:p w:rsidR="001708BB" w:rsidRPr="00546A34" w:rsidRDefault="001708BB" w:rsidP="00625CC3">
      <w:pPr>
        <w:spacing w:line="360" w:lineRule="atLeast"/>
        <w:jc w:val="both"/>
        <w:rPr>
          <w:rFonts w:eastAsia="Times New Roman" w:cs="Times New Roman"/>
          <w:b/>
          <w:bCs/>
        </w:rPr>
      </w:pPr>
      <w:r w:rsidRPr="00546A34">
        <w:rPr>
          <w:rFonts w:eastAsia="Times New Roman" w:cs="Times New Roman"/>
          <w:b/>
          <w:bCs/>
        </w:rPr>
        <w:t>Seção I</w:t>
      </w:r>
    </w:p>
    <w:p w:rsidR="00627981" w:rsidRPr="00546A34" w:rsidRDefault="001708BB" w:rsidP="00625CC3">
      <w:pPr>
        <w:spacing w:line="360" w:lineRule="atLeast"/>
        <w:jc w:val="both"/>
        <w:rPr>
          <w:rFonts w:eastAsia="Times New Roman" w:cs="Times New Roman"/>
          <w:b/>
          <w:bCs/>
        </w:rPr>
      </w:pPr>
      <w:r w:rsidRPr="00546A34">
        <w:rPr>
          <w:rFonts w:eastAsia="Times New Roman" w:cs="Times New Roman"/>
          <w:b/>
          <w:bCs/>
        </w:rPr>
        <w:t xml:space="preserve">Do </w:t>
      </w:r>
      <w:r w:rsidR="00723925" w:rsidRPr="00546A34">
        <w:rPr>
          <w:rFonts w:eastAsia="Times New Roman" w:cs="Times New Roman"/>
          <w:b/>
          <w:bCs/>
        </w:rPr>
        <w:t>procedimento de r</w:t>
      </w:r>
      <w:r w:rsidRPr="00546A34">
        <w:rPr>
          <w:rFonts w:eastAsia="Times New Roman" w:cs="Times New Roman"/>
          <w:b/>
          <w:bCs/>
        </w:rPr>
        <w:t xml:space="preserve">egistro </w:t>
      </w:r>
      <w:r w:rsidR="00723925" w:rsidRPr="00546A34">
        <w:rPr>
          <w:rFonts w:eastAsia="Times New Roman" w:cs="Times New Roman"/>
          <w:b/>
          <w:bCs/>
        </w:rPr>
        <w:t>imobiliário nos</w:t>
      </w:r>
      <w:r w:rsidRPr="00546A34">
        <w:rPr>
          <w:rFonts w:eastAsia="Times New Roman" w:cs="Times New Roman"/>
          <w:b/>
          <w:bCs/>
        </w:rPr>
        <w:t xml:space="preserve"> empreendimentos </w:t>
      </w:r>
      <w:r w:rsidR="00627981" w:rsidRPr="00546A34">
        <w:rPr>
          <w:rFonts w:eastAsia="Times New Roman" w:cs="Times New Roman"/>
          <w:b/>
          <w:bCs/>
        </w:rPr>
        <w:t xml:space="preserve">do Programa Minha Casa Minha Vida </w:t>
      </w:r>
    </w:p>
    <w:p w:rsidR="00723925" w:rsidRPr="00546A34" w:rsidRDefault="00723925" w:rsidP="00625CC3">
      <w:pPr>
        <w:spacing w:line="360" w:lineRule="atLeast"/>
        <w:jc w:val="both"/>
        <w:rPr>
          <w:rFonts w:eastAsia="Times New Roman" w:cs="Times New Roman"/>
          <w:b/>
          <w:bCs/>
        </w:rPr>
      </w:pPr>
    </w:p>
    <w:p w:rsidR="001708BB" w:rsidRPr="00546A34" w:rsidRDefault="001708BB" w:rsidP="00625CC3">
      <w:pPr>
        <w:spacing w:line="360" w:lineRule="atLeast"/>
        <w:jc w:val="both"/>
        <w:rPr>
          <w:rFonts w:eastAsia="Times New Roman" w:cs="Times New Roman"/>
          <w:b/>
          <w:bCs/>
        </w:rPr>
      </w:pPr>
      <w:r w:rsidRPr="00546A34">
        <w:rPr>
          <w:rFonts w:eastAsia="Times New Roman" w:cs="Times New Roman"/>
          <w:b/>
          <w:bCs/>
        </w:rPr>
        <w:t>Subseção I</w:t>
      </w:r>
    </w:p>
    <w:p w:rsidR="001708BB" w:rsidRPr="00546A34" w:rsidRDefault="001708BB" w:rsidP="00625CC3">
      <w:pPr>
        <w:spacing w:line="360" w:lineRule="atLeast"/>
        <w:jc w:val="both"/>
        <w:rPr>
          <w:rFonts w:eastAsia="Times New Roman" w:cs="Times New Roman"/>
          <w:b/>
          <w:bCs/>
        </w:rPr>
      </w:pPr>
      <w:r w:rsidRPr="00546A34">
        <w:rPr>
          <w:rFonts w:eastAsia="Times New Roman" w:cs="Times New Roman"/>
          <w:b/>
          <w:bCs/>
        </w:rPr>
        <w:t>Das disposições gerais</w:t>
      </w:r>
    </w:p>
    <w:p w:rsidR="0033061F" w:rsidRPr="00546A34" w:rsidRDefault="0033061F" w:rsidP="00625CC3">
      <w:pPr>
        <w:spacing w:line="360" w:lineRule="atLeast"/>
        <w:jc w:val="both"/>
        <w:rPr>
          <w:rFonts w:eastAsia="Times New Roman" w:cs="Times New Roman"/>
          <w:b/>
          <w:bCs/>
        </w:rPr>
      </w:pPr>
    </w:p>
    <w:p w:rsidR="001708BB" w:rsidRPr="00546A34" w:rsidRDefault="001708BB" w:rsidP="00625CC3">
      <w:pPr>
        <w:numPr>
          <w:ilvl w:val="0"/>
          <w:numId w:val="1"/>
        </w:numPr>
        <w:spacing w:line="360" w:lineRule="atLeast"/>
        <w:jc w:val="both"/>
        <w:rPr>
          <w:rFonts w:eastAsia="Times New Roman" w:cs="Times New Roman"/>
        </w:rPr>
      </w:pPr>
      <w:r w:rsidRPr="00546A34">
        <w:rPr>
          <w:rFonts w:eastAsia="Times New Roman" w:cs="Times New Roman"/>
        </w:rPr>
        <w:t xml:space="preserve">A presente seção destina-se a regular o procedimento registral </w:t>
      </w:r>
      <w:r w:rsidR="00A7673A" w:rsidRPr="00546A34">
        <w:rPr>
          <w:rFonts w:eastAsia="Times New Roman" w:cs="Times New Roman"/>
        </w:rPr>
        <w:t xml:space="preserve">no </w:t>
      </w:r>
      <w:r w:rsidRPr="00546A34">
        <w:rPr>
          <w:rFonts w:eastAsia="Times New Roman" w:cs="Times New Roman"/>
        </w:rPr>
        <w:t>Programa Minha Casa Minha Vida – PMCMV</w:t>
      </w:r>
      <w:r w:rsidR="00B81C42" w:rsidRPr="00546A34">
        <w:rPr>
          <w:rFonts w:eastAsia="Times New Roman" w:cs="Times New Roman"/>
        </w:rPr>
        <w:t xml:space="preserve"> </w:t>
      </w:r>
      <w:r w:rsidRPr="00546A34">
        <w:rPr>
          <w:rFonts w:eastAsia="Times New Roman" w:cs="Times New Roman"/>
        </w:rPr>
        <w:t xml:space="preserve">relativo exclusivamente </w:t>
      </w:r>
      <w:r w:rsidR="000F4DFD" w:rsidRPr="00546A34">
        <w:rPr>
          <w:rFonts w:eastAsia="Times New Roman" w:cs="Times New Roman"/>
        </w:rPr>
        <w:t xml:space="preserve">aos empreendimentos habitacionais de interesse </w:t>
      </w:r>
      <w:proofErr w:type="gramStart"/>
      <w:r w:rsidR="000F4DFD" w:rsidRPr="00546A34">
        <w:rPr>
          <w:rFonts w:eastAsia="Times New Roman" w:cs="Times New Roman"/>
        </w:rPr>
        <w:t>social</w:t>
      </w:r>
      <w:proofErr w:type="gramEnd"/>
      <w:r w:rsidR="000F4DFD" w:rsidRPr="00546A34">
        <w:rPr>
          <w:rFonts w:eastAsia="Times New Roman" w:cs="Times New Roman"/>
        </w:rPr>
        <w:t xml:space="preserve"> localizados em área urbana, produzidos com recursos </w:t>
      </w:r>
      <w:r w:rsidR="00627981" w:rsidRPr="00546A34">
        <w:rPr>
          <w:rFonts w:eastAsia="Times New Roman" w:cs="Times New Roman"/>
        </w:rPr>
        <w:t xml:space="preserve">do orçamento geral da União, </w:t>
      </w:r>
      <w:r w:rsidR="000F4DFD" w:rsidRPr="00546A34">
        <w:rPr>
          <w:rFonts w:eastAsia="Times New Roman" w:cs="Times New Roman"/>
        </w:rPr>
        <w:t xml:space="preserve">do Fundo de Arrendamento Residencial - FAR </w:t>
      </w:r>
      <w:r w:rsidR="00515627">
        <w:rPr>
          <w:rFonts w:eastAsia="Times New Roman" w:cs="Times New Roman"/>
        </w:rPr>
        <w:t>,</w:t>
      </w:r>
      <w:r w:rsidR="000F4DFD" w:rsidRPr="00546A34">
        <w:rPr>
          <w:rFonts w:eastAsia="Times New Roman" w:cs="Times New Roman"/>
        </w:rPr>
        <w:t xml:space="preserve"> do Fundo de Desenvolvimento Social – FDS</w:t>
      </w:r>
      <w:r w:rsidR="00515627">
        <w:rPr>
          <w:rFonts w:eastAsia="Times New Roman" w:cs="Times New Roman"/>
        </w:rPr>
        <w:t xml:space="preserve"> e</w:t>
      </w:r>
      <w:r w:rsidR="00E43CBC">
        <w:rPr>
          <w:rFonts w:eastAsia="Times New Roman" w:cs="Times New Roman"/>
        </w:rPr>
        <w:t xml:space="preserve"> dos financiamentos do FGTS no â</w:t>
      </w:r>
      <w:r w:rsidR="005476C6">
        <w:rPr>
          <w:rFonts w:eastAsia="Times New Roman" w:cs="Times New Roman"/>
        </w:rPr>
        <w:t>mbito do PMCMV.</w:t>
      </w:r>
    </w:p>
    <w:p w:rsidR="002767F1" w:rsidRPr="00546A34" w:rsidRDefault="002767F1" w:rsidP="00625CC3">
      <w:pPr>
        <w:numPr>
          <w:ilvl w:val="0"/>
          <w:numId w:val="1"/>
        </w:numPr>
        <w:spacing w:line="360" w:lineRule="atLeast"/>
        <w:jc w:val="both"/>
        <w:rPr>
          <w:rFonts w:eastAsia="Times New Roman" w:cs="Times New Roman"/>
        </w:rPr>
      </w:pPr>
      <w:r w:rsidRPr="00546A34">
        <w:rPr>
          <w:rFonts w:eastAsia="Times New Roman" w:cs="Times New Roman"/>
        </w:rPr>
        <w:t xml:space="preserve">O </w:t>
      </w:r>
      <w:r w:rsidR="00AC38E0" w:rsidRPr="00546A34">
        <w:rPr>
          <w:rFonts w:eastAsia="Times New Roman" w:cs="Times New Roman"/>
        </w:rPr>
        <w:t xml:space="preserve">referido </w:t>
      </w:r>
      <w:r w:rsidRPr="00546A34">
        <w:rPr>
          <w:rFonts w:eastAsia="Times New Roman" w:cs="Times New Roman"/>
        </w:rPr>
        <w:t xml:space="preserve">procedimento de registro </w:t>
      </w:r>
      <w:r w:rsidR="00AC38E0" w:rsidRPr="00546A34">
        <w:rPr>
          <w:rFonts w:eastAsia="Times New Roman" w:cs="Times New Roman"/>
        </w:rPr>
        <w:t xml:space="preserve">imobiliário </w:t>
      </w:r>
      <w:r w:rsidRPr="00546A34">
        <w:rPr>
          <w:rFonts w:eastAsia="Times New Roman" w:cs="Times New Roman"/>
        </w:rPr>
        <w:t>deve observar o disposto nesta norma técnica, cabendo ao Oficial do Registro de Imóveis a realização do controle de legalidade meramente formal acerca das aprovações dos órgãos competentes e dos documentos emitidos pelo Poder Público e pelas instituições financeiras oficiais federais na qualidade de agentes executores do Programa.</w:t>
      </w:r>
    </w:p>
    <w:p w:rsidR="002F6CCC" w:rsidRPr="00546A34" w:rsidRDefault="001708BB" w:rsidP="002F6CCC">
      <w:pPr>
        <w:numPr>
          <w:ilvl w:val="0"/>
          <w:numId w:val="1"/>
        </w:numPr>
        <w:tabs>
          <w:tab w:val="clear" w:pos="709"/>
        </w:tabs>
        <w:spacing w:line="360" w:lineRule="atLeast"/>
        <w:jc w:val="both"/>
        <w:rPr>
          <w:rFonts w:eastAsia="Times New Roman" w:cs="Times New Roman"/>
        </w:rPr>
      </w:pPr>
      <w:r w:rsidRPr="00546A34">
        <w:rPr>
          <w:rFonts w:eastAsia="Times New Roman" w:cs="Times New Roman"/>
        </w:rPr>
        <w:t>Nos registros de aquisição de propriedade</w:t>
      </w:r>
      <w:r w:rsidR="00627981" w:rsidRPr="00546A34">
        <w:rPr>
          <w:rFonts w:eastAsia="Times New Roman" w:cs="Times New Roman"/>
        </w:rPr>
        <w:t>, de direitos reais de uso</w:t>
      </w:r>
      <w:r w:rsidRPr="00546A34">
        <w:rPr>
          <w:rFonts w:eastAsia="Times New Roman" w:cs="Times New Roman"/>
        </w:rPr>
        <w:t xml:space="preserve"> ou de direitos</w:t>
      </w:r>
      <w:r w:rsidR="009A7826" w:rsidRPr="00546A34">
        <w:rPr>
          <w:rFonts w:eastAsia="Times New Roman" w:cs="Times New Roman"/>
        </w:rPr>
        <w:t xml:space="preserve"> decorrentes d</w:t>
      </w:r>
      <w:r w:rsidR="00E470A7" w:rsidRPr="00546A34">
        <w:rPr>
          <w:rFonts w:eastAsia="Times New Roman" w:cs="Times New Roman"/>
        </w:rPr>
        <w:t>a</w:t>
      </w:r>
      <w:r w:rsidR="009A7826" w:rsidRPr="00546A34">
        <w:rPr>
          <w:rFonts w:eastAsia="Times New Roman" w:cs="Times New Roman"/>
        </w:rPr>
        <w:t xml:space="preserve"> imissão provisória na posse</w:t>
      </w:r>
      <w:r w:rsidRPr="00546A34">
        <w:rPr>
          <w:rFonts w:eastAsia="Times New Roman" w:cs="Times New Roman"/>
        </w:rPr>
        <w:t xml:space="preserve"> sobre imóveis em que sejam utilizados recursos advindos do Fundo de Arrendamento Residencial </w:t>
      </w:r>
      <w:r w:rsidR="00D510C9" w:rsidRPr="00546A34">
        <w:rPr>
          <w:rFonts w:eastAsia="Times New Roman" w:cs="Times New Roman"/>
        </w:rPr>
        <w:t>-</w:t>
      </w:r>
      <w:r w:rsidRPr="00546A34">
        <w:rPr>
          <w:rFonts w:eastAsia="Times New Roman" w:cs="Times New Roman"/>
        </w:rPr>
        <w:t xml:space="preserve"> FAR, </w:t>
      </w:r>
      <w:r w:rsidR="002F6CCC" w:rsidRPr="00546A34">
        <w:rPr>
          <w:rFonts w:eastAsia="Times New Roman" w:cs="Times New Roman"/>
        </w:rPr>
        <w:t xml:space="preserve">este deverá figurar no respectivo registro como adquirente, representado </w:t>
      </w:r>
      <w:r w:rsidR="006525B2" w:rsidRPr="00546A34">
        <w:rPr>
          <w:rFonts w:eastAsia="Times New Roman" w:cs="Times New Roman"/>
        </w:rPr>
        <w:t>pela instituição financeira oficial federal na qualidade de agente executor do Programa</w:t>
      </w:r>
      <w:r w:rsidR="002F6CCC" w:rsidRPr="00546A34">
        <w:rPr>
          <w:rFonts w:eastAsia="Times New Roman" w:cs="Times New Roman"/>
        </w:rPr>
        <w:t>.</w:t>
      </w:r>
    </w:p>
    <w:p w:rsidR="001708BB" w:rsidRPr="00546A34" w:rsidRDefault="001708BB" w:rsidP="00625CC3">
      <w:pPr>
        <w:numPr>
          <w:ilvl w:val="0"/>
          <w:numId w:val="1"/>
        </w:numPr>
        <w:spacing w:line="360" w:lineRule="atLeast"/>
        <w:jc w:val="both"/>
        <w:rPr>
          <w:rFonts w:eastAsia="Times New Roman" w:cs="Times New Roman"/>
        </w:rPr>
      </w:pPr>
      <w:r w:rsidRPr="00546A34">
        <w:rPr>
          <w:rFonts w:eastAsia="Times New Roman" w:cs="Times New Roman"/>
        </w:rPr>
        <w:t>Após o registro da aquisição da propriedade</w:t>
      </w:r>
      <w:r w:rsidR="00A51D79" w:rsidRPr="00546A34">
        <w:rPr>
          <w:rFonts w:eastAsia="Times New Roman" w:cs="Times New Roman"/>
        </w:rPr>
        <w:t>, de direitos reais de uso</w:t>
      </w:r>
      <w:r w:rsidRPr="00546A34">
        <w:rPr>
          <w:rFonts w:eastAsia="Times New Roman" w:cs="Times New Roman"/>
        </w:rPr>
        <w:t xml:space="preserve"> </w:t>
      </w:r>
      <w:r w:rsidR="00E470A7" w:rsidRPr="00546A34">
        <w:rPr>
          <w:rFonts w:eastAsia="Times New Roman" w:cs="Times New Roman"/>
        </w:rPr>
        <w:t>ou da imissão provisória na posse</w:t>
      </w:r>
      <w:r w:rsidRPr="00546A34">
        <w:rPr>
          <w:rFonts w:eastAsia="Times New Roman" w:cs="Times New Roman"/>
        </w:rPr>
        <w:t xml:space="preserve"> deverá ser feita </w:t>
      </w:r>
      <w:r w:rsidR="002F6E49" w:rsidRPr="00546A34">
        <w:rPr>
          <w:rFonts w:eastAsia="Times New Roman" w:cs="Times New Roman"/>
        </w:rPr>
        <w:t xml:space="preserve">a </w:t>
      </w:r>
      <w:r w:rsidRPr="00546A34">
        <w:rPr>
          <w:rFonts w:eastAsia="Times New Roman" w:cs="Times New Roman"/>
        </w:rPr>
        <w:t>averbação constante do § 3º do artigo 2º da Lei 10.188/2001</w:t>
      </w:r>
      <w:r w:rsidR="002F6E49" w:rsidRPr="00546A34">
        <w:rPr>
          <w:rFonts w:eastAsia="Times New Roman" w:cs="Times New Roman"/>
        </w:rPr>
        <w:t>,</w:t>
      </w:r>
      <w:r w:rsidRPr="00546A34">
        <w:rPr>
          <w:rFonts w:eastAsia="Times New Roman" w:cs="Times New Roman"/>
        </w:rPr>
        <w:t xml:space="preserve"> que dispõe que os bens e direitos integrantes do patrimônio do </w:t>
      </w:r>
      <w:r w:rsidR="005476C6" w:rsidRPr="00546A34">
        <w:rPr>
          <w:rFonts w:eastAsia="Times New Roman" w:cs="Times New Roman"/>
        </w:rPr>
        <w:t>Fundo de Arrendamento Residencial - FAR</w:t>
      </w:r>
      <w:r w:rsidRPr="00546A34">
        <w:rPr>
          <w:rFonts w:eastAsia="Times New Roman" w:cs="Times New Roman"/>
        </w:rPr>
        <w:t xml:space="preserve">, bem como seus frutos e rendimentos não se comunicam com o patrimônio </w:t>
      </w:r>
      <w:r w:rsidR="00A51D79" w:rsidRPr="00546A34">
        <w:rPr>
          <w:rFonts w:eastAsia="Times New Roman" w:cs="Times New Roman"/>
        </w:rPr>
        <w:t xml:space="preserve">da Caixa Econômica Federal - CEF, agente gestor do FAR, </w:t>
      </w:r>
      <w:r w:rsidRPr="00546A34">
        <w:rPr>
          <w:rFonts w:eastAsia="Times New Roman" w:cs="Times New Roman"/>
        </w:rPr>
        <w:t>observadas, quanto a tais bens e direitos, as seguintes restrições:</w:t>
      </w:r>
    </w:p>
    <w:p w:rsidR="001708BB" w:rsidRPr="00546A34" w:rsidRDefault="002F6E49" w:rsidP="00625CC3">
      <w:pPr>
        <w:spacing w:line="360" w:lineRule="atLeast"/>
        <w:ind w:left="709"/>
        <w:jc w:val="both"/>
        <w:rPr>
          <w:rFonts w:eastAsia="Times New Roman" w:cs="Times New Roman"/>
        </w:rPr>
      </w:pPr>
      <w:r w:rsidRPr="00546A34">
        <w:rPr>
          <w:rFonts w:eastAsia="Times New Roman" w:cs="Times New Roman"/>
        </w:rPr>
        <w:t>I - não integram o ativo do agente financeiro legalmente habilitado</w:t>
      </w:r>
      <w:r w:rsidR="001708BB" w:rsidRPr="00546A34">
        <w:rPr>
          <w:rFonts w:eastAsia="Times New Roman" w:cs="Times New Roman"/>
        </w:rPr>
        <w:t>;</w:t>
      </w:r>
      <w:r w:rsidR="001D3A10" w:rsidRPr="00546A34">
        <w:rPr>
          <w:rFonts w:ascii="DINPro-Regular" w:eastAsia="Times New Roman" w:hAnsi="DINPro-Regular" w:cs="DINPro-Regular"/>
          <w:b/>
          <w:color w:val="auto"/>
          <w:kern w:val="0"/>
          <w:lang w:eastAsia="pt-BR" w:bidi="ar-SA"/>
        </w:rPr>
        <w:t xml:space="preserve"> </w:t>
      </w:r>
    </w:p>
    <w:p w:rsidR="00194218" w:rsidRPr="00546A34" w:rsidRDefault="001708BB" w:rsidP="00625CC3">
      <w:pPr>
        <w:spacing w:line="360" w:lineRule="atLeast"/>
        <w:ind w:left="709"/>
        <w:jc w:val="both"/>
        <w:rPr>
          <w:rFonts w:ascii="DINPro-Regular" w:eastAsia="Times New Roman" w:hAnsi="DINPro-Regular" w:cs="DINPro-Regular"/>
          <w:b/>
          <w:color w:val="auto"/>
          <w:kern w:val="0"/>
          <w:lang w:eastAsia="pt-BR" w:bidi="ar-SA"/>
        </w:rPr>
      </w:pPr>
      <w:r w:rsidRPr="00546A34">
        <w:rPr>
          <w:rFonts w:eastAsia="Times New Roman" w:cs="Times New Roman"/>
        </w:rPr>
        <w:lastRenderedPageBreak/>
        <w:t xml:space="preserve">II - não respondem direta ou indiretamente por qualquer obrigação </w:t>
      </w:r>
      <w:r w:rsidR="002F6E49" w:rsidRPr="00546A34">
        <w:rPr>
          <w:rFonts w:eastAsia="Times New Roman" w:cs="Times New Roman"/>
        </w:rPr>
        <w:t>do agente financeiro legalmente habilitado</w:t>
      </w:r>
      <w:r w:rsidRPr="00546A34">
        <w:rPr>
          <w:rFonts w:eastAsia="Times New Roman" w:cs="Times New Roman"/>
        </w:rPr>
        <w:t>;</w:t>
      </w:r>
      <w:r w:rsidR="001D3A10" w:rsidRPr="00546A34">
        <w:rPr>
          <w:rFonts w:ascii="DINPro-Regular" w:eastAsia="Times New Roman" w:hAnsi="DINPro-Regular" w:cs="DINPro-Regular"/>
          <w:b/>
          <w:color w:val="auto"/>
          <w:kern w:val="0"/>
          <w:lang w:eastAsia="pt-BR" w:bidi="ar-SA"/>
        </w:rPr>
        <w:t xml:space="preserve"> </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t xml:space="preserve">III - não compõem a lista de bens e direitos </w:t>
      </w:r>
      <w:r w:rsidR="002F6E49" w:rsidRPr="00546A34">
        <w:rPr>
          <w:rFonts w:eastAsia="Times New Roman" w:cs="Times New Roman"/>
        </w:rPr>
        <w:t>do agente financeiro legalmente habilitado</w:t>
      </w:r>
      <w:r w:rsidRPr="00546A34">
        <w:rPr>
          <w:rFonts w:eastAsia="Times New Roman" w:cs="Times New Roman"/>
        </w:rPr>
        <w:t>, para efeito de liquidação judicial ou extrajudicial;</w:t>
      </w:r>
    </w:p>
    <w:p w:rsidR="00194218" w:rsidRPr="00546A34" w:rsidRDefault="001708BB" w:rsidP="00625CC3">
      <w:pPr>
        <w:spacing w:line="360" w:lineRule="atLeast"/>
        <w:ind w:left="709"/>
        <w:jc w:val="both"/>
        <w:rPr>
          <w:rFonts w:ascii="DINPro-Regular" w:eastAsia="Times New Roman" w:hAnsi="DINPro-Regular" w:cs="DINPro-Regular"/>
          <w:b/>
          <w:color w:val="auto"/>
          <w:kern w:val="0"/>
          <w:lang w:eastAsia="pt-BR" w:bidi="ar-SA"/>
        </w:rPr>
      </w:pPr>
      <w:r w:rsidRPr="00546A34">
        <w:rPr>
          <w:rFonts w:eastAsia="Times New Roman" w:cs="Times New Roman"/>
        </w:rPr>
        <w:t xml:space="preserve">IV - não podem ser dados em garantia de débito de operação </w:t>
      </w:r>
      <w:r w:rsidR="002F6E49" w:rsidRPr="00546A34">
        <w:rPr>
          <w:rFonts w:eastAsia="Times New Roman" w:cs="Times New Roman"/>
        </w:rPr>
        <w:t>do agente financeiro legalmente habilitado</w:t>
      </w:r>
      <w:r w:rsidRPr="00546A34">
        <w:rPr>
          <w:rFonts w:eastAsia="Times New Roman" w:cs="Times New Roman"/>
        </w:rPr>
        <w:t>;</w:t>
      </w:r>
      <w:r w:rsidR="001D3A10" w:rsidRPr="00546A34">
        <w:rPr>
          <w:rFonts w:ascii="DINPro-Regular" w:eastAsia="Times New Roman" w:hAnsi="DINPro-Regular" w:cs="DINPro-Regular"/>
          <w:b/>
          <w:color w:val="auto"/>
          <w:kern w:val="0"/>
          <w:lang w:eastAsia="pt-BR" w:bidi="ar-SA"/>
        </w:rPr>
        <w:t xml:space="preserve"> </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t>V - não são passíveis de execução por quaisquer credores</w:t>
      </w:r>
      <w:r w:rsidR="002F6E49" w:rsidRPr="00546A34">
        <w:rPr>
          <w:rFonts w:eastAsia="Times New Roman" w:cs="Times New Roman"/>
        </w:rPr>
        <w:t xml:space="preserve"> do agente financeiro legalmente habilitado</w:t>
      </w:r>
      <w:r w:rsidRPr="00546A34">
        <w:rPr>
          <w:rFonts w:eastAsia="Times New Roman" w:cs="Times New Roman"/>
        </w:rPr>
        <w:t>,</w:t>
      </w:r>
      <w:r w:rsidR="001D3A10" w:rsidRPr="00546A34">
        <w:rPr>
          <w:rFonts w:ascii="DINPro-Regular" w:eastAsia="Times New Roman" w:hAnsi="DINPro-Regular" w:cs="DINPro-Regular"/>
          <w:b/>
          <w:color w:val="auto"/>
          <w:kern w:val="0"/>
          <w:lang w:eastAsia="pt-BR" w:bidi="ar-SA"/>
        </w:rPr>
        <w:t xml:space="preserve"> </w:t>
      </w:r>
      <w:r w:rsidRPr="00546A34">
        <w:rPr>
          <w:rFonts w:eastAsia="Times New Roman" w:cs="Times New Roman"/>
        </w:rPr>
        <w:t>por mais privilegiados que possam ser;</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t>VI - não podem ser constituídos quaisquer ônus reais sobre os imóveis.</w:t>
      </w:r>
    </w:p>
    <w:p w:rsidR="00A51D79" w:rsidRPr="00546A34" w:rsidRDefault="00A51D79" w:rsidP="006525B2">
      <w:pPr>
        <w:numPr>
          <w:ilvl w:val="1"/>
          <w:numId w:val="1"/>
        </w:numPr>
        <w:tabs>
          <w:tab w:val="clear" w:pos="709"/>
        </w:tabs>
        <w:spacing w:line="360" w:lineRule="atLeast"/>
        <w:jc w:val="both"/>
        <w:rPr>
          <w:rFonts w:eastAsia="Times New Roman" w:cs="Times New Roman"/>
        </w:rPr>
      </w:pPr>
      <w:r w:rsidRPr="00546A34">
        <w:rPr>
          <w:rFonts w:eastAsia="Times New Roman" w:cs="Times New Roman"/>
        </w:rPr>
        <w:t>As restrições de que trata este item aplicam-se também às instituições financeiras oficiais federais na qualidade de agentes executores do Programa Minha Casa Minha Vida - PMCMV.</w:t>
      </w:r>
    </w:p>
    <w:p w:rsidR="001708BB" w:rsidRPr="00546A34" w:rsidRDefault="001708BB" w:rsidP="00625CC3">
      <w:pPr>
        <w:numPr>
          <w:ilvl w:val="0"/>
          <w:numId w:val="1"/>
        </w:numPr>
        <w:spacing w:line="360" w:lineRule="atLeast"/>
        <w:jc w:val="both"/>
        <w:rPr>
          <w:rFonts w:eastAsia="Times New Roman" w:cs="Times New Roman"/>
        </w:rPr>
      </w:pPr>
      <w:r w:rsidRPr="00546A34">
        <w:rPr>
          <w:rFonts w:eastAsia="Times New Roman" w:cs="Times New Roman"/>
        </w:rPr>
        <w:t xml:space="preserve">Quando da alienação dos imóveis </w:t>
      </w:r>
      <w:r w:rsidR="006525B2" w:rsidRPr="00546A34">
        <w:rPr>
          <w:rFonts w:eastAsia="Times New Roman" w:cs="Times New Roman"/>
        </w:rPr>
        <w:t xml:space="preserve">pertencentes ao Fundo de Arrendamento Residencial - FAR </w:t>
      </w:r>
      <w:r w:rsidR="00C325EE" w:rsidRPr="00546A34">
        <w:rPr>
          <w:rFonts w:eastAsia="Times New Roman" w:cs="Times New Roman"/>
        </w:rPr>
        <w:t xml:space="preserve">será </w:t>
      </w:r>
      <w:r w:rsidRPr="00546A34">
        <w:rPr>
          <w:rFonts w:eastAsia="Times New Roman" w:cs="Times New Roman"/>
        </w:rPr>
        <w:t>feito o cancelamento das averbações e restrições constante</w:t>
      </w:r>
      <w:r w:rsidR="00AD7C31" w:rsidRPr="00546A34">
        <w:rPr>
          <w:rFonts w:eastAsia="Times New Roman" w:cs="Times New Roman"/>
        </w:rPr>
        <w:t>s do item acima, constituindo o próprio contrato</w:t>
      </w:r>
      <w:r w:rsidRPr="00546A34">
        <w:rPr>
          <w:rFonts w:eastAsia="Times New Roman" w:cs="Times New Roman"/>
        </w:rPr>
        <w:t xml:space="preserve"> instrumento hábil para tal cancelamento. </w:t>
      </w:r>
    </w:p>
    <w:p w:rsidR="00C325EE" w:rsidRPr="00546A34" w:rsidRDefault="00C325EE" w:rsidP="00625CC3">
      <w:pPr>
        <w:numPr>
          <w:ilvl w:val="0"/>
          <w:numId w:val="1"/>
        </w:numPr>
        <w:spacing w:line="360" w:lineRule="atLeast"/>
        <w:jc w:val="both"/>
        <w:rPr>
          <w:rFonts w:eastAsia="Times New Roman" w:cs="Times New Roman"/>
        </w:rPr>
      </w:pPr>
      <w:r w:rsidRPr="00546A34">
        <w:rPr>
          <w:rFonts w:eastAsia="Times New Roman" w:cs="Times New Roman"/>
        </w:rPr>
        <w:t xml:space="preserve">Nas alienações dos imóveis </w:t>
      </w:r>
      <w:r w:rsidR="00871F8E" w:rsidRPr="00546A34">
        <w:rPr>
          <w:rFonts w:eastAsia="Times New Roman" w:cs="Times New Roman"/>
        </w:rPr>
        <w:t>pelo Fundo de Arrendamento Residencial - FAR</w:t>
      </w:r>
      <w:r w:rsidR="00F01F40" w:rsidRPr="00546A34">
        <w:rPr>
          <w:rFonts w:eastAsia="Times New Roman" w:cs="Times New Roman"/>
        </w:rPr>
        <w:t>, as instituições financeiras oficiais federais na qualidade de agentes executores do Programa Minha Casa Minha Vida – PMCMV, bem como o Fundo de Arrendamento Residencial – FAR,</w:t>
      </w:r>
      <w:r w:rsidR="00871F8E" w:rsidRPr="00546A34">
        <w:rPr>
          <w:rFonts w:eastAsia="Times New Roman" w:cs="Times New Roman"/>
        </w:rPr>
        <w:t xml:space="preserve"> </w:t>
      </w:r>
      <w:r w:rsidRPr="00546A34">
        <w:rPr>
          <w:rFonts w:eastAsia="Times New Roman" w:cs="Times New Roman"/>
        </w:rPr>
        <w:t>ficam dispensadas as certidões</w:t>
      </w:r>
      <w:r w:rsidR="00871F8E" w:rsidRPr="00546A34">
        <w:rPr>
          <w:rFonts w:eastAsia="Times New Roman" w:cs="Times New Roman"/>
        </w:rPr>
        <w:t xml:space="preserve"> negativas de débitos relativas a contribuições previdenciárias e demais tributos e contribuições administradas pela Secretaria da Receita Federal do Brasil, bem como as</w:t>
      </w:r>
      <w:r w:rsidRPr="00546A34">
        <w:rPr>
          <w:rFonts w:eastAsia="Times New Roman" w:cs="Times New Roman"/>
        </w:rPr>
        <w:t xml:space="preserve"> previstas na Lei 7.433/85, exceto a de propriedade e </w:t>
      </w:r>
      <w:r w:rsidR="00B03D5E" w:rsidRPr="00546A34">
        <w:rPr>
          <w:rFonts w:eastAsia="Times New Roman" w:cs="Times New Roman"/>
        </w:rPr>
        <w:t xml:space="preserve">a </w:t>
      </w:r>
      <w:r w:rsidRPr="00546A34">
        <w:rPr>
          <w:rFonts w:eastAsia="Times New Roman" w:cs="Times New Roman"/>
        </w:rPr>
        <w:t xml:space="preserve">de </w:t>
      </w:r>
      <w:proofErr w:type="gramStart"/>
      <w:r w:rsidRPr="00546A34">
        <w:rPr>
          <w:rFonts w:eastAsia="Times New Roman" w:cs="Times New Roman"/>
        </w:rPr>
        <w:t>ônus expedida</w:t>
      </w:r>
      <w:r w:rsidR="00B03D5E" w:rsidRPr="00546A34">
        <w:rPr>
          <w:rFonts w:eastAsia="Times New Roman" w:cs="Times New Roman"/>
        </w:rPr>
        <w:t>s</w:t>
      </w:r>
      <w:r w:rsidR="00871F8E" w:rsidRPr="00546A34">
        <w:rPr>
          <w:rFonts w:eastAsia="Times New Roman" w:cs="Times New Roman"/>
        </w:rPr>
        <w:t xml:space="preserve"> pelo Registro de Imóveis,</w:t>
      </w:r>
      <w:proofErr w:type="gramEnd"/>
      <w:r w:rsidR="00871F8E" w:rsidRPr="00546A34">
        <w:rPr>
          <w:rFonts w:eastAsia="Times New Roman" w:cs="Times New Roman"/>
        </w:rPr>
        <w:t xml:space="preserve"> </w:t>
      </w:r>
    </w:p>
    <w:p w:rsidR="006525B2" w:rsidRPr="00546A34" w:rsidRDefault="00C325EE" w:rsidP="00871F8E">
      <w:pPr>
        <w:tabs>
          <w:tab w:val="clear" w:pos="709"/>
        </w:tabs>
        <w:spacing w:line="360" w:lineRule="atLeast"/>
        <w:ind w:left="720"/>
        <w:jc w:val="both"/>
        <w:rPr>
          <w:rFonts w:eastAsia="Times New Roman" w:cs="Times New Roman"/>
        </w:rPr>
      </w:pPr>
      <w:r w:rsidRPr="00546A34">
        <w:rPr>
          <w:rFonts w:eastAsia="Times New Roman" w:cs="Times New Roman"/>
        </w:rPr>
        <w:t xml:space="preserve">  </w:t>
      </w:r>
    </w:p>
    <w:p w:rsidR="001708BB" w:rsidRPr="00546A34" w:rsidRDefault="001708BB" w:rsidP="00546A34">
      <w:pPr>
        <w:spacing w:line="360" w:lineRule="atLeast"/>
        <w:jc w:val="both"/>
        <w:rPr>
          <w:rFonts w:eastAsia="Times New Roman" w:cs="Times New Roman"/>
        </w:rPr>
      </w:pPr>
      <w:r w:rsidRPr="00546A34">
        <w:rPr>
          <w:rFonts w:eastAsia="Times New Roman" w:cs="Times New Roman"/>
          <w:b/>
          <w:bCs/>
        </w:rPr>
        <w:t>Subseção II</w:t>
      </w:r>
    </w:p>
    <w:p w:rsidR="00A579CC" w:rsidRPr="00546A34" w:rsidRDefault="00A579CC" w:rsidP="00625CC3">
      <w:pPr>
        <w:spacing w:line="360" w:lineRule="atLeast"/>
        <w:jc w:val="both"/>
        <w:rPr>
          <w:rFonts w:eastAsia="Times New Roman" w:cs="Times New Roman"/>
          <w:b/>
          <w:bCs/>
        </w:rPr>
      </w:pPr>
      <w:r w:rsidRPr="00546A34">
        <w:rPr>
          <w:rFonts w:eastAsia="Times New Roman" w:cs="Times New Roman"/>
          <w:b/>
          <w:bCs/>
        </w:rPr>
        <w:t>Do procedimento de registro de parcelamentos do solo urbano</w:t>
      </w:r>
    </w:p>
    <w:p w:rsidR="0033061F" w:rsidRPr="00546A34" w:rsidRDefault="0033061F" w:rsidP="00625CC3">
      <w:pPr>
        <w:spacing w:line="360" w:lineRule="atLeast"/>
        <w:jc w:val="both"/>
        <w:rPr>
          <w:rFonts w:eastAsia="Times New Roman" w:cs="Times New Roman"/>
          <w:b/>
          <w:bCs/>
        </w:rPr>
      </w:pPr>
    </w:p>
    <w:p w:rsidR="001708BB" w:rsidRPr="00546A34" w:rsidRDefault="0043053D" w:rsidP="00625CC3">
      <w:pPr>
        <w:numPr>
          <w:ilvl w:val="0"/>
          <w:numId w:val="1"/>
        </w:numPr>
        <w:spacing w:line="360" w:lineRule="atLeast"/>
        <w:jc w:val="both"/>
        <w:rPr>
          <w:rFonts w:eastAsia="Times New Roman" w:cs="Times New Roman"/>
        </w:rPr>
      </w:pPr>
      <w:r w:rsidRPr="00546A34">
        <w:rPr>
          <w:rFonts w:eastAsia="Times New Roman" w:cs="Times New Roman"/>
        </w:rPr>
        <w:t xml:space="preserve">Para o registro de parcelamentos do solo urbano em que o agente promotor seja órgão da administração direta ou indireta da União, dos Estados e Municípios, suas entidades delegadas, serão </w:t>
      </w:r>
      <w:proofErr w:type="gramStart"/>
      <w:r w:rsidRPr="00546A34">
        <w:rPr>
          <w:rFonts w:eastAsia="Times New Roman" w:cs="Times New Roman"/>
        </w:rPr>
        <w:t>apresentados</w:t>
      </w:r>
      <w:proofErr w:type="gramEnd"/>
      <w:r w:rsidRPr="00546A34">
        <w:rPr>
          <w:rFonts w:eastAsia="Times New Roman" w:cs="Times New Roman"/>
        </w:rPr>
        <w:t xml:space="preserve"> apenas os seguintes documentos, que deverão ficar arquivados no Cartório da circunscrição do imóvel, para exame dos interessados:</w:t>
      </w:r>
      <w:r w:rsidR="001708BB" w:rsidRPr="00546A34">
        <w:rPr>
          <w:rFonts w:eastAsia="Times New Roman" w:cs="Times New Roman"/>
        </w:rPr>
        <w:t xml:space="preserve"> </w:t>
      </w:r>
    </w:p>
    <w:p w:rsidR="00A90B51" w:rsidRPr="00546A34" w:rsidRDefault="001708BB" w:rsidP="00625CC3">
      <w:pPr>
        <w:spacing w:line="360" w:lineRule="atLeast"/>
        <w:ind w:left="709"/>
        <w:jc w:val="both"/>
        <w:rPr>
          <w:rFonts w:eastAsia="Times New Roman" w:cs="Times New Roman"/>
        </w:rPr>
      </w:pPr>
      <w:r w:rsidRPr="00546A34">
        <w:rPr>
          <w:rFonts w:eastAsia="Times New Roman" w:cs="Times New Roman"/>
        </w:rPr>
        <w:t xml:space="preserve">I </w:t>
      </w:r>
      <w:r w:rsidR="00A90B51" w:rsidRPr="00546A34">
        <w:rPr>
          <w:rFonts w:eastAsia="Times New Roman" w:cs="Times New Roman"/>
        </w:rPr>
        <w:t>- requerimento de registro do loteamento acompanhado de memorial descritivo do empreendimento que contenha quadro indicativo das áreas ocupadas pelos lotes, logradouros, espaços livres e outras áreas com suas respectivas destinações;</w:t>
      </w:r>
    </w:p>
    <w:p w:rsidR="00A90B51" w:rsidRPr="00546A34" w:rsidRDefault="00A90B51" w:rsidP="00625CC3">
      <w:pPr>
        <w:spacing w:line="360" w:lineRule="atLeast"/>
        <w:ind w:left="709"/>
        <w:jc w:val="both"/>
        <w:rPr>
          <w:rFonts w:eastAsia="Times New Roman" w:cs="Times New Roman"/>
        </w:rPr>
      </w:pPr>
      <w:r w:rsidRPr="00546A34">
        <w:rPr>
          <w:rFonts w:eastAsia="Times New Roman" w:cs="Times New Roman"/>
        </w:rPr>
        <w:lastRenderedPageBreak/>
        <w:t>II - planta aprovada;</w:t>
      </w:r>
    </w:p>
    <w:p w:rsidR="001708BB" w:rsidRPr="00546A34" w:rsidRDefault="00A90B51" w:rsidP="00625CC3">
      <w:pPr>
        <w:spacing w:line="360" w:lineRule="atLeast"/>
        <w:ind w:left="709"/>
        <w:jc w:val="both"/>
        <w:rPr>
          <w:rFonts w:eastAsia="Times New Roman" w:cs="Times New Roman"/>
        </w:rPr>
      </w:pPr>
      <w:r w:rsidRPr="00546A34">
        <w:rPr>
          <w:rFonts w:eastAsia="Times New Roman" w:cs="Times New Roman"/>
        </w:rPr>
        <w:t>III</w:t>
      </w:r>
      <w:r w:rsidR="001708BB" w:rsidRPr="00546A34">
        <w:rPr>
          <w:rFonts w:eastAsia="Times New Roman" w:cs="Times New Roman"/>
        </w:rPr>
        <w:t xml:space="preserve"> </w:t>
      </w:r>
      <w:r w:rsidRPr="00546A34">
        <w:rPr>
          <w:rFonts w:eastAsia="Times New Roman" w:cs="Times New Roman"/>
        </w:rPr>
        <w:t>-</w:t>
      </w:r>
      <w:r w:rsidR="001708BB" w:rsidRPr="00546A34">
        <w:rPr>
          <w:rFonts w:eastAsia="Times New Roman" w:cs="Times New Roman"/>
        </w:rPr>
        <w:t xml:space="preserve"> ART da planta do parcelamento assinada por profissional legalmente habilitado, com prova de Anotação de Responsabilidade Técnica (ART) no Conselho Regional de Engenharia e Agronomia (CREA) ou </w:t>
      </w:r>
      <w:r w:rsidR="0043053D" w:rsidRPr="00546A34">
        <w:rPr>
          <w:rFonts w:eastAsia="Times New Roman" w:cs="Times New Roman"/>
        </w:rPr>
        <w:t xml:space="preserve">de </w:t>
      </w:r>
      <w:r w:rsidR="001708BB" w:rsidRPr="00546A34">
        <w:rPr>
          <w:rFonts w:eastAsia="Times New Roman" w:cs="Times New Roman"/>
        </w:rPr>
        <w:t>Registro de Responsabilidade Técnica (RRT) no Conselho de Arquitetura e Urbanismo (CAU), dispensada a ART ou o RRT quando o responsável técnico for servidor ou empregado público</w:t>
      </w:r>
      <w:r w:rsidRPr="00546A34">
        <w:rPr>
          <w:rFonts w:eastAsia="Times New Roman" w:cs="Times New Roman"/>
        </w:rPr>
        <w:t>;</w:t>
      </w:r>
    </w:p>
    <w:p w:rsidR="00A90B51" w:rsidRPr="00546A34" w:rsidRDefault="00A90B51" w:rsidP="00A90B51">
      <w:pPr>
        <w:spacing w:line="360" w:lineRule="atLeast"/>
        <w:ind w:left="709"/>
        <w:jc w:val="both"/>
        <w:rPr>
          <w:rFonts w:eastAsia="Times New Roman" w:cs="Times New Roman"/>
        </w:rPr>
      </w:pPr>
      <w:r w:rsidRPr="00546A34">
        <w:rPr>
          <w:rFonts w:eastAsia="Times New Roman" w:cs="Times New Roman"/>
        </w:rPr>
        <w:t>IV - cópia do ato de aprovação do loteamento;</w:t>
      </w:r>
    </w:p>
    <w:p w:rsidR="00A90B51" w:rsidRPr="00546A34" w:rsidRDefault="00A90B51" w:rsidP="00625CC3">
      <w:pPr>
        <w:spacing w:line="360" w:lineRule="atLeast"/>
        <w:ind w:left="709"/>
        <w:jc w:val="both"/>
        <w:rPr>
          <w:rFonts w:eastAsia="Times New Roman" w:cs="Times New Roman"/>
        </w:rPr>
      </w:pPr>
      <w:r w:rsidRPr="00546A34">
        <w:rPr>
          <w:rFonts w:eastAsia="Times New Roman" w:cs="Times New Roman"/>
        </w:rPr>
        <w:t>V – certidão da propriedade e de ônus do imóvel.</w:t>
      </w:r>
    </w:p>
    <w:p w:rsidR="00A90B51" w:rsidRPr="00546A34" w:rsidRDefault="00A90B51" w:rsidP="00625CC3">
      <w:pPr>
        <w:spacing w:line="360" w:lineRule="atLeast"/>
        <w:ind w:left="709"/>
        <w:jc w:val="both"/>
        <w:rPr>
          <w:rFonts w:eastAsia="Times New Roman" w:cs="Times New Roman"/>
        </w:rPr>
      </w:pPr>
      <w:r w:rsidRPr="00546A34">
        <w:rPr>
          <w:rFonts w:eastAsia="Times New Roman" w:cs="Times New Roman"/>
        </w:rPr>
        <w:t>7.1. Caberá ao Oficial do Registro de Imóveis apenas o controle de legalidade meramente formal acerca das aprovações dos órgãos competentes.</w:t>
      </w:r>
    </w:p>
    <w:p w:rsidR="001708BB" w:rsidRPr="00546A34" w:rsidRDefault="001308F7" w:rsidP="001308F7">
      <w:pPr>
        <w:spacing w:line="360" w:lineRule="atLeast"/>
        <w:ind w:left="709"/>
        <w:jc w:val="both"/>
        <w:rPr>
          <w:rFonts w:eastAsia="Times New Roman" w:cs="Times New Roman"/>
        </w:rPr>
      </w:pPr>
      <w:r w:rsidRPr="00546A34">
        <w:rPr>
          <w:rFonts w:eastAsia="Times New Roman" w:cs="Times New Roman"/>
        </w:rPr>
        <w:t xml:space="preserve">7.2. Nos parcelamentos do solo </w:t>
      </w:r>
      <w:r w:rsidR="00833E2B" w:rsidRPr="00546A34">
        <w:rPr>
          <w:rFonts w:eastAsia="Times New Roman" w:cs="Times New Roman"/>
        </w:rPr>
        <w:t xml:space="preserve">urbano </w:t>
      </w:r>
      <w:r w:rsidRPr="00546A34">
        <w:rPr>
          <w:rFonts w:eastAsia="Times New Roman" w:cs="Times New Roman"/>
        </w:rPr>
        <w:t>promovidos pel</w:t>
      </w:r>
      <w:r w:rsidR="00833E2B" w:rsidRPr="00546A34">
        <w:rPr>
          <w:rFonts w:eastAsia="Times New Roman" w:cs="Times New Roman"/>
        </w:rPr>
        <w:t xml:space="preserve">os agentes mencionados neste item, </w:t>
      </w:r>
      <w:r w:rsidRPr="00546A34">
        <w:rPr>
          <w:rFonts w:eastAsia="Times New Roman" w:cs="Times New Roman"/>
        </w:rPr>
        <w:t>f</w:t>
      </w:r>
      <w:r w:rsidR="001708BB" w:rsidRPr="00546A34">
        <w:rPr>
          <w:rFonts w:eastAsia="Times New Roman" w:cs="Times New Roman"/>
        </w:rPr>
        <w:t>icam dispensadas as publicações de editais</w:t>
      </w:r>
      <w:r w:rsidRPr="00546A34">
        <w:rPr>
          <w:rFonts w:eastAsia="Times New Roman" w:cs="Times New Roman"/>
        </w:rPr>
        <w:t>.</w:t>
      </w:r>
    </w:p>
    <w:p w:rsidR="0010507E" w:rsidRPr="00546A34" w:rsidRDefault="001708BB" w:rsidP="00625CC3">
      <w:pPr>
        <w:numPr>
          <w:ilvl w:val="0"/>
          <w:numId w:val="1"/>
        </w:numPr>
        <w:spacing w:line="360" w:lineRule="atLeast"/>
        <w:jc w:val="both"/>
        <w:rPr>
          <w:rFonts w:eastAsia="Times New Roman" w:cs="Times New Roman"/>
        </w:rPr>
      </w:pPr>
      <w:r w:rsidRPr="00546A34">
        <w:rPr>
          <w:rFonts w:eastAsia="Times New Roman" w:cs="Times New Roman"/>
        </w:rPr>
        <w:t>Admite-se o registro do parcelamento do solo urbano sobre imóveis objeto</w:t>
      </w:r>
      <w:r w:rsidR="001424CB" w:rsidRPr="00546A34">
        <w:rPr>
          <w:rFonts w:eastAsia="Times New Roman" w:cs="Times New Roman"/>
        </w:rPr>
        <w:t>s</w:t>
      </w:r>
      <w:r w:rsidRPr="00546A34">
        <w:rPr>
          <w:rFonts w:eastAsia="Times New Roman" w:cs="Times New Roman"/>
        </w:rPr>
        <w:t xml:space="preserve"> de imissão provisória </w:t>
      </w:r>
      <w:r w:rsidR="00EB7A6F" w:rsidRPr="00546A34">
        <w:rPr>
          <w:rFonts w:eastAsia="Times New Roman" w:cs="Times New Roman"/>
        </w:rPr>
        <w:t>n</w:t>
      </w:r>
      <w:r w:rsidR="00F94D7B" w:rsidRPr="00546A34">
        <w:rPr>
          <w:rFonts w:eastAsia="Times New Roman" w:cs="Times New Roman"/>
        </w:rPr>
        <w:t xml:space="preserve">a posse devidamente registrada, hipótese em que </w:t>
      </w:r>
      <w:r w:rsidR="00EB7A6F" w:rsidRPr="00546A34">
        <w:rPr>
          <w:rFonts w:eastAsia="Times New Roman" w:cs="Times New Roman"/>
        </w:rPr>
        <w:t xml:space="preserve">a </w:t>
      </w:r>
      <w:r w:rsidR="00F94D7B" w:rsidRPr="00546A34">
        <w:rPr>
          <w:rFonts w:eastAsia="Times New Roman" w:cs="Times New Roman"/>
        </w:rPr>
        <w:t>transferência</w:t>
      </w:r>
      <w:r w:rsidR="00EB7A6F" w:rsidRPr="00546A34">
        <w:rPr>
          <w:rFonts w:eastAsia="Times New Roman" w:cs="Times New Roman"/>
        </w:rPr>
        <w:t xml:space="preserve"> dos lotes</w:t>
      </w:r>
      <w:r w:rsidRPr="00546A34">
        <w:rPr>
          <w:rFonts w:eastAsia="Times New Roman" w:cs="Times New Roman"/>
        </w:rPr>
        <w:t xml:space="preserve"> será efetuada </w:t>
      </w:r>
      <w:r w:rsidR="001424CB" w:rsidRPr="00546A34">
        <w:rPr>
          <w:rFonts w:eastAsia="Times New Roman" w:cs="Times New Roman"/>
        </w:rPr>
        <w:t xml:space="preserve">por meio de </w:t>
      </w:r>
      <w:r w:rsidRPr="00546A34">
        <w:rPr>
          <w:rFonts w:eastAsia="Times New Roman" w:cs="Times New Roman"/>
        </w:rPr>
        <w:t>contrato de cessão de posse</w:t>
      </w:r>
      <w:r w:rsidR="00F94D7B" w:rsidRPr="00546A34">
        <w:rPr>
          <w:rFonts w:eastAsia="Times New Roman" w:cs="Times New Roman"/>
        </w:rPr>
        <w:t xml:space="preserve"> que será</w:t>
      </w:r>
      <w:r w:rsidRPr="00546A34">
        <w:rPr>
          <w:rFonts w:eastAsia="Times New Roman" w:cs="Times New Roman"/>
        </w:rPr>
        <w:t xml:space="preserve"> registrado na matrícula individualizada do lote.</w:t>
      </w:r>
    </w:p>
    <w:p w:rsidR="00833E2B" w:rsidRPr="00546A34" w:rsidRDefault="00B944B6" w:rsidP="00625CC3">
      <w:pPr>
        <w:numPr>
          <w:ilvl w:val="0"/>
          <w:numId w:val="1"/>
        </w:numPr>
        <w:spacing w:line="360" w:lineRule="atLeast"/>
        <w:jc w:val="both"/>
        <w:rPr>
          <w:rFonts w:eastAsia="Times New Roman" w:cs="Times New Roman"/>
        </w:rPr>
      </w:pPr>
      <w:r w:rsidRPr="00546A34">
        <w:rPr>
          <w:rFonts w:eastAsia="Times New Roman" w:cs="Times New Roman"/>
          <w:lang w:eastAsia="pt-BR"/>
        </w:rPr>
        <w:t>Com o registro da sentença em processo de desapropriação, a posse referida no item anterior converter-se-á em propriedade e a sua cessão, em compromisso de compra e venda, conforme haja obrigações do adquirente a cumprir ou estejam elas cumpridas</w:t>
      </w:r>
      <w:r w:rsidR="00833E2B" w:rsidRPr="00546A34">
        <w:rPr>
          <w:rFonts w:eastAsia="Times New Roman" w:cs="Times New Roman"/>
          <w:lang w:eastAsia="pt-BR"/>
        </w:rPr>
        <w:t>.</w:t>
      </w:r>
    </w:p>
    <w:p w:rsidR="00B944B6" w:rsidRPr="00546A34" w:rsidRDefault="00B944B6" w:rsidP="00625CC3">
      <w:pPr>
        <w:numPr>
          <w:ilvl w:val="1"/>
          <w:numId w:val="8"/>
        </w:numPr>
        <w:spacing w:line="360" w:lineRule="atLeast"/>
        <w:jc w:val="both"/>
        <w:rPr>
          <w:rFonts w:eastAsia="Times New Roman" w:cs="Times New Roman"/>
        </w:rPr>
      </w:pPr>
      <w:r w:rsidRPr="00546A34">
        <w:rPr>
          <w:rFonts w:eastAsia="Times New Roman" w:cs="Times New Roman"/>
        </w:rPr>
        <w:t xml:space="preserve"> </w:t>
      </w:r>
      <w:r w:rsidR="00833E2B" w:rsidRPr="00546A34">
        <w:rPr>
          <w:rFonts w:eastAsia="Times New Roman" w:cs="Times New Roman"/>
        </w:rPr>
        <w:t>Demonstrada</w:t>
      </w:r>
      <w:r w:rsidRPr="00546A34">
        <w:rPr>
          <w:rFonts w:eastAsia="Times New Roman" w:cs="Times New Roman"/>
        </w:rPr>
        <w:t xml:space="preserve"> ao Registro de Imóveis, </w:t>
      </w:r>
      <w:r w:rsidR="00833E2B" w:rsidRPr="00546A34">
        <w:rPr>
          <w:rFonts w:eastAsia="Times New Roman" w:cs="Times New Roman"/>
        </w:rPr>
        <w:t xml:space="preserve">a sentença </w:t>
      </w:r>
      <w:r w:rsidRPr="00546A34">
        <w:rPr>
          <w:rFonts w:eastAsia="Times New Roman" w:cs="Times New Roman"/>
        </w:rPr>
        <w:t>ser</w:t>
      </w:r>
      <w:r w:rsidR="00833E2B" w:rsidRPr="00546A34">
        <w:rPr>
          <w:rFonts w:eastAsia="Times New Roman" w:cs="Times New Roman"/>
        </w:rPr>
        <w:t>á</w:t>
      </w:r>
      <w:r w:rsidRPr="00546A34">
        <w:rPr>
          <w:rFonts w:eastAsia="Times New Roman" w:cs="Times New Roman"/>
        </w:rPr>
        <w:t xml:space="preserve"> </w:t>
      </w:r>
      <w:r w:rsidR="007E0D31" w:rsidRPr="00546A34">
        <w:rPr>
          <w:rFonts w:eastAsia="Times New Roman" w:cs="Times New Roman"/>
        </w:rPr>
        <w:t xml:space="preserve">registrada na matrícula matriz do parcelamento e a informação relativa a ela </w:t>
      </w:r>
      <w:r w:rsidRPr="00546A34">
        <w:rPr>
          <w:rFonts w:eastAsia="Times New Roman" w:cs="Times New Roman"/>
        </w:rPr>
        <w:t xml:space="preserve">averbada na matrícula </w:t>
      </w:r>
      <w:r w:rsidR="007E0D31" w:rsidRPr="00546A34">
        <w:rPr>
          <w:rFonts w:eastAsia="Times New Roman" w:cs="Times New Roman"/>
        </w:rPr>
        <w:t>dos lotes</w:t>
      </w:r>
      <w:r w:rsidRPr="00546A34">
        <w:rPr>
          <w:rFonts w:eastAsia="Times New Roman" w:cs="Times New Roman"/>
        </w:rPr>
        <w:t xml:space="preserve">. </w:t>
      </w:r>
    </w:p>
    <w:p w:rsidR="001708BB" w:rsidRPr="00546A34" w:rsidRDefault="0083190F" w:rsidP="0083190F">
      <w:pPr>
        <w:numPr>
          <w:ilvl w:val="1"/>
          <w:numId w:val="8"/>
        </w:numPr>
        <w:spacing w:line="360" w:lineRule="atLeast"/>
        <w:jc w:val="both"/>
        <w:rPr>
          <w:rFonts w:eastAsia="Times New Roman" w:cs="Times New Roman"/>
        </w:rPr>
      </w:pPr>
      <w:r w:rsidRPr="00546A34">
        <w:rPr>
          <w:rFonts w:eastAsia="Times New Roman" w:cs="Times New Roman"/>
        </w:rPr>
        <w:t xml:space="preserve">Os compromissos de compra e venda, as cessões e as promessas de cessão valerão como título para o registro da propriedade do lote adquirido, quando acompanhados da respectiva prova de quitação e do recolhimento do imposto de transmissão devido ou prova do reconhecimento de isenção.  </w:t>
      </w:r>
    </w:p>
    <w:p w:rsidR="0083190F" w:rsidRPr="00546A34" w:rsidRDefault="00CC438F" w:rsidP="00CC438F">
      <w:pPr>
        <w:numPr>
          <w:ilvl w:val="0"/>
          <w:numId w:val="8"/>
        </w:numPr>
        <w:spacing w:line="360" w:lineRule="atLeast"/>
        <w:jc w:val="both"/>
        <w:rPr>
          <w:rFonts w:eastAsia="Times New Roman" w:cs="Times New Roman"/>
          <w:b/>
          <w:bCs/>
        </w:rPr>
      </w:pPr>
      <w:r w:rsidRPr="00546A34">
        <w:rPr>
          <w:rFonts w:eastAsia="Times New Roman" w:cs="Times New Roman"/>
          <w:color w:val="000000"/>
          <w:lang w:eastAsia="pt-BR"/>
        </w:rPr>
        <w:t xml:space="preserve">Nos atos registrais relativos ao parcelamento do solo </w:t>
      </w:r>
      <w:r w:rsidR="00BE3F50" w:rsidRPr="00546A34">
        <w:rPr>
          <w:rFonts w:eastAsia="Times New Roman" w:cs="Times New Roman"/>
          <w:color w:val="000000"/>
          <w:lang w:eastAsia="pt-BR"/>
        </w:rPr>
        <w:t>urbano</w:t>
      </w:r>
      <w:r w:rsidR="00BD4866" w:rsidRPr="00546A34">
        <w:rPr>
          <w:rFonts w:eastAsia="Times New Roman" w:cs="Times New Roman"/>
          <w:color w:val="000000"/>
          <w:lang w:eastAsia="pt-BR"/>
        </w:rPr>
        <w:t xml:space="preserve"> disciplinado</w:t>
      </w:r>
      <w:r w:rsidR="00BE3F50" w:rsidRPr="00546A34">
        <w:rPr>
          <w:rFonts w:eastAsia="Times New Roman" w:cs="Times New Roman"/>
          <w:color w:val="000000"/>
          <w:lang w:eastAsia="pt-BR"/>
        </w:rPr>
        <w:t xml:space="preserve"> nesta Subseção</w:t>
      </w:r>
      <w:r w:rsidRPr="00546A34">
        <w:rPr>
          <w:rFonts w:eastAsia="Times New Roman" w:cs="Times New Roman"/>
          <w:color w:val="000000"/>
          <w:lang w:eastAsia="pt-BR"/>
        </w:rPr>
        <w:t>, o prazo para qualificação do título e respectivo registro, averbação ou devolução com indicação das pendências a serem satisfeitas para sua efetivação não poderá ultrapassar a 15 (quinze) dias, contados da data em que ingressar na serventia</w:t>
      </w:r>
      <w:r w:rsidR="006D3A7B" w:rsidRPr="00546A34">
        <w:rPr>
          <w:rFonts w:ascii="Arial" w:eastAsia="Times New Roman" w:hAnsi="Arial" w:cs="Arial"/>
          <w:color w:val="000000"/>
          <w:sz w:val="20"/>
          <w:szCs w:val="20"/>
          <w:lang w:eastAsia="pt-BR"/>
        </w:rPr>
        <w:t>.</w:t>
      </w:r>
    </w:p>
    <w:p w:rsidR="007E0D31" w:rsidRPr="00546A34" w:rsidRDefault="007E0D31" w:rsidP="00625CC3">
      <w:pPr>
        <w:spacing w:line="360" w:lineRule="atLeast"/>
        <w:jc w:val="both"/>
        <w:rPr>
          <w:rFonts w:eastAsia="Times New Roman" w:cs="Times New Roman"/>
          <w:b/>
          <w:bCs/>
        </w:rPr>
      </w:pPr>
    </w:p>
    <w:p w:rsidR="0033061F" w:rsidRPr="00546A34" w:rsidRDefault="0033061F" w:rsidP="00625CC3">
      <w:pPr>
        <w:spacing w:line="360" w:lineRule="atLeast"/>
        <w:jc w:val="both"/>
        <w:rPr>
          <w:rFonts w:eastAsia="Times New Roman" w:cs="Times New Roman"/>
          <w:b/>
          <w:bCs/>
        </w:rPr>
      </w:pPr>
    </w:p>
    <w:p w:rsidR="0033061F" w:rsidRPr="00546A34" w:rsidRDefault="0033061F" w:rsidP="00625CC3">
      <w:pPr>
        <w:spacing w:line="360" w:lineRule="atLeast"/>
        <w:jc w:val="both"/>
        <w:rPr>
          <w:rFonts w:eastAsia="Times New Roman" w:cs="Times New Roman"/>
          <w:b/>
          <w:bCs/>
        </w:rPr>
      </w:pPr>
    </w:p>
    <w:p w:rsidR="0033061F" w:rsidRPr="00546A34" w:rsidRDefault="0033061F" w:rsidP="00625CC3">
      <w:pPr>
        <w:spacing w:line="360" w:lineRule="atLeast"/>
        <w:jc w:val="both"/>
        <w:rPr>
          <w:rFonts w:eastAsia="Times New Roman" w:cs="Times New Roman"/>
          <w:b/>
          <w:bCs/>
        </w:rPr>
      </w:pPr>
    </w:p>
    <w:p w:rsidR="001708BB" w:rsidRPr="00546A34" w:rsidRDefault="001708BB" w:rsidP="00625CC3">
      <w:pPr>
        <w:spacing w:line="360" w:lineRule="atLeast"/>
        <w:jc w:val="both"/>
        <w:rPr>
          <w:rFonts w:eastAsia="Times New Roman" w:cs="Times New Roman"/>
          <w:b/>
          <w:bCs/>
        </w:rPr>
      </w:pPr>
      <w:r w:rsidRPr="00546A34">
        <w:rPr>
          <w:rFonts w:eastAsia="Times New Roman" w:cs="Times New Roman"/>
          <w:b/>
          <w:bCs/>
        </w:rPr>
        <w:t>Subseção III</w:t>
      </w:r>
    </w:p>
    <w:p w:rsidR="001708BB" w:rsidRPr="00546A34" w:rsidRDefault="001708BB" w:rsidP="00625CC3">
      <w:pPr>
        <w:spacing w:line="360" w:lineRule="atLeast"/>
        <w:jc w:val="both"/>
        <w:rPr>
          <w:rFonts w:eastAsia="Times New Roman" w:cs="Times New Roman"/>
          <w:b/>
          <w:bCs/>
        </w:rPr>
      </w:pPr>
      <w:r w:rsidRPr="00546A34">
        <w:rPr>
          <w:rFonts w:eastAsia="Times New Roman" w:cs="Times New Roman"/>
          <w:b/>
          <w:bCs/>
        </w:rPr>
        <w:t>Do procedimento de registro de condomínios edilícios</w:t>
      </w:r>
    </w:p>
    <w:p w:rsidR="0033061F" w:rsidRPr="00546A34" w:rsidRDefault="0033061F" w:rsidP="00625CC3">
      <w:pPr>
        <w:spacing w:line="360" w:lineRule="atLeast"/>
        <w:jc w:val="both"/>
        <w:rPr>
          <w:rFonts w:eastAsia="Times New Roman" w:cs="Times New Roman"/>
          <w:b/>
          <w:bCs/>
        </w:rPr>
      </w:pPr>
    </w:p>
    <w:p w:rsidR="001708BB" w:rsidRPr="00546A34" w:rsidRDefault="001708BB" w:rsidP="00625CC3">
      <w:pPr>
        <w:numPr>
          <w:ilvl w:val="0"/>
          <w:numId w:val="8"/>
        </w:numPr>
        <w:tabs>
          <w:tab w:val="clear" w:pos="709"/>
        </w:tabs>
        <w:spacing w:line="360" w:lineRule="atLeast"/>
        <w:jc w:val="both"/>
        <w:rPr>
          <w:rFonts w:eastAsia="Times New Roman" w:cs="Times New Roman"/>
        </w:rPr>
      </w:pPr>
      <w:r w:rsidRPr="00546A34">
        <w:rPr>
          <w:rFonts w:eastAsia="Times New Roman" w:cs="Times New Roman"/>
        </w:rPr>
        <w:t xml:space="preserve">O registro de condomínios edilícios </w:t>
      </w:r>
      <w:r w:rsidR="00A66DBE" w:rsidRPr="00546A34">
        <w:rPr>
          <w:rFonts w:eastAsia="Times New Roman" w:cs="Times New Roman"/>
        </w:rPr>
        <w:t xml:space="preserve">do </w:t>
      </w:r>
      <w:r w:rsidR="00BD4866" w:rsidRPr="00546A34">
        <w:rPr>
          <w:rFonts w:eastAsia="Times New Roman" w:cs="Times New Roman"/>
        </w:rPr>
        <w:t xml:space="preserve">PMCMV </w:t>
      </w:r>
      <w:r w:rsidR="00520988" w:rsidRPr="00546A34">
        <w:rPr>
          <w:rFonts w:eastAsia="Times New Roman" w:cs="Times New Roman"/>
        </w:rPr>
        <w:t>ocorrerá após o registro da aquisição de propriedade</w:t>
      </w:r>
      <w:r w:rsidR="00BD4866" w:rsidRPr="00546A34">
        <w:rPr>
          <w:rFonts w:eastAsia="Times New Roman" w:cs="Times New Roman"/>
        </w:rPr>
        <w:t>, de direitos reais de uso</w:t>
      </w:r>
      <w:r w:rsidR="00520988" w:rsidRPr="00546A34">
        <w:rPr>
          <w:rFonts w:eastAsia="Times New Roman" w:cs="Times New Roman"/>
        </w:rPr>
        <w:t xml:space="preserve"> ou </w:t>
      </w:r>
      <w:r w:rsidR="00BD4866" w:rsidRPr="00546A34">
        <w:rPr>
          <w:rFonts w:eastAsia="Times New Roman" w:cs="Times New Roman"/>
        </w:rPr>
        <w:t xml:space="preserve">de direitos decorrentes da imissão provisória na posse </w:t>
      </w:r>
      <w:r w:rsidR="004B25B4" w:rsidRPr="00546A34">
        <w:rPr>
          <w:rFonts w:eastAsia="Times New Roman" w:cs="Times New Roman"/>
        </w:rPr>
        <w:t>p</w:t>
      </w:r>
      <w:r w:rsidR="0079456B" w:rsidRPr="00546A34">
        <w:rPr>
          <w:rFonts w:eastAsia="Times New Roman" w:cs="Times New Roman"/>
        </w:rPr>
        <w:t xml:space="preserve">ara implantação do empreendimento no âmbito do </w:t>
      </w:r>
      <w:r w:rsidR="004B25B4" w:rsidRPr="00546A34">
        <w:rPr>
          <w:rFonts w:eastAsia="Times New Roman" w:cs="Times New Roman"/>
        </w:rPr>
        <w:t>Programa,</w:t>
      </w:r>
      <w:r w:rsidR="00520988" w:rsidRPr="00546A34">
        <w:rPr>
          <w:rFonts w:eastAsia="Times New Roman" w:cs="Times New Roman"/>
        </w:rPr>
        <w:t xml:space="preserve"> </w:t>
      </w:r>
      <w:r w:rsidR="009B249C" w:rsidRPr="00546A34">
        <w:rPr>
          <w:rFonts w:eastAsia="Times New Roman" w:cs="Times New Roman"/>
        </w:rPr>
        <w:t xml:space="preserve">compreendendo exclusivamente </w:t>
      </w:r>
      <w:r w:rsidR="00CF1B6A" w:rsidRPr="00546A34">
        <w:rPr>
          <w:rFonts w:eastAsia="Times New Roman" w:cs="Times New Roman"/>
        </w:rPr>
        <w:t>os seguintes atos</w:t>
      </w:r>
      <w:r w:rsidRPr="00546A34">
        <w:rPr>
          <w:rFonts w:eastAsia="Times New Roman" w:cs="Times New Roman"/>
        </w:rPr>
        <w:t>:</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t xml:space="preserve">I – </w:t>
      </w:r>
      <w:r w:rsidR="00142B29" w:rsidRPr="00546A34">
        <w:rPr>
          <w:rFonts w:eastAsia="Times New Roman" w:cs="Times New Roman"/>
        </w:rPr>
        <w:t xml:space="preserve">Depois de aprovado </w:t>
      </w:r>
      <w:r w:rsidR="003747E3" w:rsidRPr="00546A34">
        <w:rPr>
          <w:rFonts w:eastAsia="Times New Roman" w:cs="Times New Roman"/>
        </w:rPr>
        <w:t>o projeto arquitetônico de construção ou requalificação de imóveis urbanos pelo Município</w:t>
      </w:r>
      <w:r w:rsidR="003747E3" w:rsidRPr="00546A34" w:rsidDel="003747E3">
        <w:rPr>
          <w:rFonts w:eastAsia="Times New Roman" w:cs="Times New Roman"/>
        </w:rPr>
        <w:t xml:space="preserve"> </w:t>
      </w:r>
      <w:r w:rsidR="00142B29" w:rsidRPr="00546A34">
        <w:rPr>
          <w:rFonts w:eastAsia="Times New Roman" w:cs="Times New Roman"/>
        </w:rPr>
        <w:t xml:space="preserve">será efetuado o registro </w:t>
      </w:r>
      <w:r w:rsidRPr="00546A34">
        <w:rPr>
          <w:rFonts w:eastAsia="Times New Roman" w:cs="Times New Roman"/>
        </w:rPr>
        <w:t>da</w:t>
      </w:r>
      <w:r w:rsidRPr="00546A34">
        <w:t xml:space="preserve"> </w:t>
      </w:r>
      <w:r w:rsidR="00142B29" w:rsidRPr="00546A34">
        <w:t>i</w:t>
      </w:r>
      <w:r w:rsidRPr="00546A34">
        <w:rPr>
          <w:rFonts w:eastAsia="Times New Roman" w:cs="Times New Roman"/>
        </w:rPr>
        <w:t xml:space="preserve">nstituição de </w:t>
      </w:r>
      <w:r w:rsidR="00142B29" w:rsidRPr="00546A34">
        <w:rPr>
          <w:rFonts w:eastAsia="Times New Roman" w:cs="Times New Roman"/>
        </w:rPr>
        <w:t>c</w:t>
      </w:r>
      <w:r w:rsidRPr="00546A34">
        <w:rPr>
          <w:rFonts w:eastAsia="Times New Roman" w:cs="Times New Roman"/>
        </w:rPr>
        <w:t>ondomínio</w:t>
      </w:r>
      <w:r w:rsidR="005D7FFC" w:rsidRPr="00546A34">
        <w:rPr>
          <w:rFonts w:eastAsia="Times New Roman" w:cs="Times New Roman"/>
        </w:rPr>
        <w:t xml:space="preserve">, </w:t>
      </w:r>
      <w:r w:rsidRPr="00546A34">
        <w:rPr>
          <w:rFonts w:eastAsia="Times New Roman" w:cs="Times New Roman"/>
        </w:rPr>
        <w:t xml:space="preserve">ato que dá existência jurídica ao </w:t>
      </w:r>
      <w:r w:rsidR="00142B29" w:rsidRPr="00546A34">
        <w:rPr>
          <w:rFonts w:eastAsia="Times New Roman" w:cs="Times New Roman"/>
        </w:rPr>
        <w:t>c</w:t>
      </w:r>
      <w:r w:rsidRPr="00546A34">
        <w:rPr>
          <w:rFonts w:eastAsia="Times New Roman" w:cs="Times New Roman"/>
        </w:rPr>
        <w:t xml:space="preserve">ondomínio </w:t>
      </w:r>
      <w:r w:rsidR="00142B29" w:rsidRPr="00546A34">
        <w:rPr>
          <w:rFonts w:eastAsia="Times New Roman" w:cs="Times New Roman"/>
        </w:rPr>
        <w:t>e</w:t>
      </w:r>
      <w:r w:rsidRPr="00546A34">
        <w:rPr>
          <w:rFonts w:eastAsia="Times New Roman" w:cs="Times New Roman"/>
        </w:rPr>
        <w:t>dilício</w:t>
      </w:r>
      <w:r w:rsidR="005D7FFC" w:rsidRPr="00546A34">
        <w:rPr>
          <w:rFonts w:eastAsia="Times New Roman" w:cs="Times New Roman"/>
        </w:rPr>
        <w:t>, ainda que unipessoal</w:t>
      </w:r>
      <w:r w:rsidR="002F701B" w:rsidRPr="00546A34">
        <w:rPr>
          <w:rFonts w:eastAsia="Times New Roman" w:cs="Times New Roman"/>
        </w:rPr>
        <w:t>,</w:t>
      </w:r>
      <w:r w:rsidR="00142B29" w:rsidRPr="00546A34">
        <w:rPr>
          <w:rFonts w:eastAsia="Times New Roman" w:cs="Times New Roman"/>
        </w:rPr>
        <w:t xml:space="preserve"> e que divide o direito de propriedade</w:t>
      </w:r>
      <w:r w:rsidR="002F701B" w:rsidRPr="00546A34">
        <w:rPr>
          <w:rFonts w:eastAsia="Times New Roman" w:cs="Times New Roman"/>
        </w:rPr>
        <w:t>, direito de uso ou de direitos decorrentes da imissão provisória na posse</w:t>
      </w:r>
      <w:r w:rsidR="00142B29" w:rsidRPr="00546A34">
        <w:rPr>
          <w:rFonts w:eastAsia="Times New Roman" w:cs="Times New Roman"/>
        </w:rPr>
        <w:t xml:space="preserve"> sobre o terreno em diversas frações ideais que são vinculadas às futuras unidades autônomas (artigo 1332 do Código Civil)</w:t>
      </w:r>
      <w:r w:rsidR="005D7FFC" w:rsidRPr="00546A34">
        <w:rPr>
          <w:rFonts w:eastAsia="Times New Roman" w:cs="Times New Roman"/>
        </w:rPr>
        <w:t>;</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t>II – O registro da Convenção de Condomínio</w:t>
      </w:r>
      <w:r w:rsidR="00520988" w:rsidRPr="00546A34">
        <w:rPr>
          <w:rFonts w:eastAsia="Times New Roman" w:cs="Times New Roman"/>
        </w:rPr>
        <w:t xml:space="preserve">, no Livro </w:t>
      </w:r>
      <w:proofErr w:type="gramStart"/>
      <w:r w:rsidR="00520988" w:rsidRPr="00546A34">
        <w:rPr>
          <w:rFonts w:eastAsia="Times New Roman" w:cs="Times New Roman"/>
        </w:rPr>
        <w:t>3</w:t>
      </w:r>
      <w:proofErr w:type="gramEnd"/>
      <w:r w:rsidR="00520988" w:rsidRPr="00546A34">
        <w:rPr>
          <w:rFonts w:eastAsia="Times New Roman" w:cs="Times New Roman"/>
        </w:rPr>
        <w:t>, de Registro Auxiliar</w:t>
      </w:r>
      <w:r w:rsidR="002F701B" w:rsidRPr="00546A34">
        <w:rPr>
          <w:rFonts w:eastAsia="Times New Roman" w:cs="Times New Roman"/>
        </w:rPr>
        <w:t>, e averbação dessa circunstância na matrícula matriz</w:t>
      </w:r>
      <w:r w:rsidRPr="00546A34">
        <w:rPr>
          <w:rFonts w:eastAsia="Times New Roman" w:cs="Times New Roman"/>
        </w:rPr>
        <w:t>;</w:t>
      </w:r>
      <w:r w:rsidR="00520988" w:rsidRPr="00546A34">
        <w:rPr>
          <w:rFonts w:eastAsia="Times New Roman" w:cs="Times New Roman"/>
        </w:rPr>
        <w:t xml:space="preserve"> </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t>III – A averbação da construção</w:t>
      </w:r>
      <w:r w:rsidR="00242CE3" w:rsidRPr="00546A34">
        <w:rPr>
          <w:rFonts w:eastAsia="Times New Roman" w:cs="Times New Roman"/>
        </w:rPr>
        <w:t>, mediante a apresentação d</w:t>
      </w:r>
      <w:r w:rsidRPr="00546A34">
        <w:rPr>
          <w:rFonts w:eastAsia="Times New Roman" w:cs="Times New Roman"/>
        </w:rPr>
        <w:t xml:space="preserve">a Certidão Negativa de Débitos </w:t>
      </w:r>
      <w:r w:rsidR="00FF2ECE" w:rsidRPr="00546A34">
        <w:rPr>
          <w:rFonts w:eastAsia="Times New Roman" w:cs="Times New Roman"/>
        </w:rPr>
        <w:t>relativa às contribuições previdenciárias</w:t>
      </w:r>
      <w:r w:rsidR="00520988" w:rsidRPr="00546A34">
        <w:rPr>
          <w:rFonts w:eastAsia="Times New Roman" w:cs="Times New Roman"/>
        </w:rPr>
        <w:t>.</w:t>
      </w:r>
    </w:p>
    <w:p w:rsidR="00142B29" w:rsidRPr="00546A34" w:rsidRDefault="00142B29" w:rsidP="00142B29">
      <w:pPr>
        <w:numPr>
          <w:ilvl w:val="1"/>
          <w:numId w:val="6"/>
        </w:numPr>
        <w:spacing w:line="360" w:lineRule="atLeast"/>
        <w:jc w:val="both"/>
        <w:rPr>
          <w:rFonts w:eastAsia="Times New Roman" w:cs="Times New Roman"/>
        </w:rPr>
      </w:pPr>
      <w:r w:rsidRPr="00546A34">
        <w:rPr>
          <w:rFonts w:eastAsia="Times New Roman" w:cs="Times New Roman"/>
        </w:rPr>
        <w:t xml:space="preserve">Para as serventias que adotam rigorosamente a instituição do condomínio edilício após ou concomitantemente a averbação da construção, proceder-se-á ao registro antecipado da Convenção de Condomínio no Livro 3 – Auxiliar, com averbação remissiva na matrícula </w:t>
      </w:r>
      <w:r w:rsidR="002F701B" w:rsidRPr="00546A34">
        <w:rPr>
          <w:rFonts w:eastAsia="Times New Roman" w:cs="Times New Roman"/>
        </w:rPr>
        <w:t>matriz</w:t>
      </w:r>
      <w:r w:rsidRPr="00546A34">
        <w:rPr>
          <w:rFonts w:eastAsia="Times New Roman" w:cs="Times New Roman"/>
        </w:rPr>
        <w:t>.</w:t>
      </w:r>
    </w:p>
    <w:p w:rsidR="00242CE3" w:rsidRPr="00546A34" w:rsidRDefault="00242CE3" w:rsidP="00625CC3">
      <w:pPr>
        <w:numPr>
          <w:ilvl w:val="1"/>
          <w:numId w:val="6"/>
        </w:numPr>
        <w:tabs>
          <w:tab w:val="clear" w:pos="709"/>
        </w:tabs>
        <w:spacing w:line="360" w:lineRule="atLeast"/>
        <w:jc w:val="both"/>
        <w:rPr>
          <w:rFonts w:eastAsia="Times New Roman" w:cs="Times New Roman"/>
        </w:rPr>
      </w:pPr>
      <w:proofErr w:type="gramStart"/>
      <w:r w:rsidRPr="00546A34">
        <w:rPr>
          <w:rFonts w:eastAsia="Times New Roman" w:cs="Times New Roman"/>
        </w:rPr>
        <w:t>Os atos registrais</w:t>
      </w:r>
      <w:proofErr w:type="gramEnd"/>
      <w:r w:rsidRPr="00546A34">
        <w:rPr>
          <w:rFonts w:eastAsia="Times New Roman" w:cs="Times New Roman"/>
        </w:rPr>
        <w:t xml:space="preserve"> referentes à </w:t>
      </w:r>
      <w:r w:rsidR="009C2C70" w:rsidRPr="00546A34">
        <w:rPr>
          <w:rFonts w:eastAsia="Times New Roman" w:cs="Times New Roman"/>
        </w:rPr>
        <w:t>i</w:t>
      </w:r>
      <w:r w:rsidRPr="00546A34">
        <w:rPr>
          <w:rFonts w:eastAsia="Times New Roman" w:cs="Times New Roman"/>
        </w:rPr>
        <w:t xml:space="preserve">nstituição de </w:t>
      </w:r>
      <w:r w:rsidR="009C2C70" w:rsidRPr="00546A34">
        <w:rPr>
          <w:rFonts w:eastAsia="Times New Roman" w:cs="Times New Roman"/>
        </w:rPr>
        <w:t>c</w:t>
      </w:r>
      <w:r w:rsidRPr="00546A34">
        <w:rPr>
          <w:rFonts w:eastAsia="Times New Roman" w:cs="Times New Roman"/>
        </w:rPr>
        <w:t xml:space="preserve">ondomínio, a averbação da informação de que a Convenção de Condomínio foi registrada no Livro 3, bem como a averbação da construção, serão efetuados na matrícula matriz do empreendimento. </w:t>
      </w:r>
    </w:p>
    <w:p w:rsidR="009C2C70" w:rsidRPr="00546A34" w:rsidRDefault="001708BB" w:rsidP="009C2C70">
      <w:pPr>
        <w:numPr>
          <w:ilvl w:val="0"/>
          <w:numId w:val="6"/>
        </w:numPr>
        <w:tabs>
          <w:tab w:val="clear" w:pos="709"/>
        </w:tabs>
        <w:spacing w:line="360" w:lineRule="atLeast"/>
        <w:jc w:val="both"/>
        <w:rPr>
          <w:rFonts w:eastAsia="Times New Roman" w:cs="Times New Roman"/>
        </w:rPr>
      </w:pPr>
      <w:r w:rsidRPr="00546A34">
        <w:rPr>
          <w:rFonts w:eastAsia="Times New Roman" w:cs="Times New Roman"/>
        </w:rPr>
        <w:t>A abertura de matrícula das unidades autônomas ocorrerá por ocasião dos registros dos contratos de alienação das unidades</w:t>
      </w:r>
      <w:r w:rsidR="00C85445" w:rsidRPr="00546A34">
        <w:rPr>
          <w:rFonts w:eastAsia="Times New Roman" w:cs="Times New Roman"/>
        </w:rPr>
        <w:t>.</w:t>
      </w:r>
      <w:r w:rsidR="009C2C70" w:rsidRPr="00546A34">
        <w:rPr>
          <w:rFonts w:eastAsia="Times New Roman" w:cs="Times New Roman"/>
        </w:rPr>
        <w:t xml:space="preserve"> Nos casos de interesse do serviço ou a requerimento do interessado, as matrículas poderão ser abertas antecipadamente.  </w:t>
      </w:r>
    </w:p>
    <w:p w:rsidR="009C2C70" w:rsidRPr="00546A34" w:rsidRDefault="00C85445" w:rsidP="009C2C70">
      <w:pPr>
        <w:numPr>
          <w:ilvl w:val="1"/>
          <w:numId w:val="6"/>
        </w:numPr>
        <w:tabs>
          <w:tab w:val="clear" w:pos="709"/>
        </w:tabs>
        <w:spacing w:line="360" w:lineRule="atLeast"/>
        <w:jc w:val="both"/>
        <w:rPr>
          <w:rFonts w:eastAsia="Times New Roman" w:cs="Times New Roman"/>
        </w:rPr>
      </w:pPr>
      <w:r w:rsidRPr="00546A34">
        <w:rPr>
          <w:rFonts w:eastAsia="Times New Roman" w:cs="Times New Roman"/>
        </w:rPr>
        <w:t>O prazo máximo para o registro dos contratos será de 15 (quinze) dias</w:t>
      </w:r>
      <w:r w:rsidR="00A40204" w:rsidRPr="00546A34">
        <w:rPr>
          <w:rFonts w:eastAsia="Times New Roman" w:cs="Times New Roman"/>
        </w:rPr>
        <w:t xml:space="preserve"> a partir da sua apresentação no Registro de Imóveis</w:t>
      </w:r>
      <w:r w:rsidRPr="00546A34">
        <w:rPr>
          <w:rFonts w:eastAsia="Times New Roman" w:cs="Times New Roman"/>
        </w:rPr>
        <w:t>.</w:t>
      </w:r>
    </w:p>
    <w:p w:rsidR="001708BB" w:rsidRPr="00546A34" w:rsidRDefault="001708BB" w:rsidP="00C85445">
      <w:pPr>
        <w:numPr>
          <w:ilvl w:val="0"/>
          <w:numId w:val="6"/>
        </w:numPr>
        <w:tabs>
          <w:tab w:val="clear" w:pos="709"/>
        </w:tabs>
        <w:spacing w:line="360" w:lineRule="atLeast"/>
        <w:jc w:val="both"/>
        <w:rPr>
          <w:rFonts w:eastAsia="Times New Roman" w:cs="Times New Roman"/>
        </w:rPr>
      </w:pPr>
      <w:r w:rsidRPr="00546A34">
        <w:rPr>
          <w:rFonts w:eastAsia="Times New Roman" w:cs="Times New Roman"/>
        </w:rPr>
        <w:t>O registro da Instituição de Condomínio será efetuado mediante a apresentação dos seguintes documentos</w:t>
      </w:r>
      <w:r w:rsidR="00B15C91" w:rsidRPr="00546A34">
        <w:rPr>
          <w:rFonts w:eastAsia="Times New Roman" w:cs="Times New Roman"/>
        </w:rPr>
        <w:t>, exclusivamente</w:t>
      </w:r>
      <w:r w:rsidRPr="00546A34">
        <w:rPr>
          <w:rFonts w:eastAsia="Times New Roman" w:cs="Times New Roman"/>
        </w:rPr>
        <w:t>:</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lastRenderedPageBreak/>
        <w:t xml:space="preserve">a) instrumento público ou particular de Instituição de Condomínio, contendo os dados relacionados no artigo 1332 do Código Civil, a saber: </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t>I - a discriminação e individualização das unidades de propriedade exclusiva, estremadas uma das outras e das partes comuns;</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t>II - a determinação da fração ideal atribuída a cada unidade, relativamente ao terreno e partes comuns;</w:t>
      </w:r>
    </w:p>
    <w:p w:rsidR="001708BB" w:rsidRPr="00546A34" w:rsidRDefault="001708BB" w:rsidP="00625CC3">
      <w:pPr>
        <w:spacing w:line="360" w:lineRule="atLeast"/>
        <w:ind w:left="709"/>
        <w:jc w:val="both"/>
        <w:rPr>
          <w:rFonts w:eastAsia="Times New Roman" w:cs="Times New Roman"/>
        </w:rPr>
      </w:pPr>
      <w:r w:rsidRPr="00546A34">
        <w:rPr>
          <w:rFonts w:eastAsia="Times New Roman" w:cs="Times New Roman"/>
        </w:rPr>
        <w:t>III - o fim a que as unidades se destinam.</w:t>
      </w:r>
    </w:p>
    <w:p w:rsidR="00236E89" w:rsidRPr="00546A34" w:rsidRDefault="001708BB" w:rsidP="00625CC3">
      <w:pPr>
        <w:spacing w:line="360" w:lineRule="atLeast"/>
        <w:ind w:left="709"/>
        <w:jc w:val="both"/>
        <w:rPr>
          <w:rFonts w:eastAsia="Times New Roman" w:cs="Times New Roman"/>
        </w:rPr>
      </w:pPr>
      <w:r w:rsidRPr="00546A34">
        <w:rPr>
          <w:rFonts w:eastAsia="Times New Roman" w:cs="Times New Roman"/>
        </w:rPr>
        <w:t xml:space="preserve">b) projeto arquitetônico de construção ou requalificação de imóveis </w:t>
      </w:r>
      <w:proofErr w:type="gramStart"/>
      <w:r w:rsidRPr="00546A34">
        <w:rPr>
          <w:rFonts w:eastAsia="Times New Roman" w:cs="Times New Roman"/>
        </w:rPr>
        <w:t>urbanos aprovado pelo Município</w:t>
      </w:r>
      <w:proofErr w:type="gramEnd"/>
      <w:r w:rsidRPr="00546A34">
        <w:rPr>
          <w:rFonts w:eastAsia="Times New Roman" w:cs="Times New Roman"/>
        </w:rPr>
        <w:t>.</w:t>
      </w:r>
    </w:p>
    <w:p w:rsidR="001708BB" w:rsidRPr="00546A34" w:rsidRDefault="00236E89" w:rsidP="00625CC3">
      <w:pPr>
        <w:spacing w:line="360" w:lineRule="atLeast"/>
        <w:ind w:left="709"/>
        <w:jc w:val="both"/>
        <w:rPr>
          <w:rFonts w:eastAsia="Times New Roman" w:cs="Times New Roman"/>
        </w:rPr>
      </w:pPr>
      <w:r w:rsidRPr="00546A34">
        <w:rPr>
          <w:rFonts w:eastAsia="Times New Roman" w:cs="Times New Roman"/>
        </w:rPr>
        <w:t>c</w:t>
      </w:r>
      <w:r w:rsidR="001708BB" w:rsidRPr="00546A34">
        <w:rPr>
          <w:rFonts w:eastAsia="Times New Roman" w:cs="Times New Roman"/>
        </w:rPr>
        <w:t>) planilha das áreas das unidades, das frações ideais e das partes comuns feitas por profissional habilitado (quadros das ABNT/NBR 12.721 quadro preliminar, I,</w:t>
      </w:r>
      <w:r w:rsidR="003747E3" w:rsidRPr="00546A34">
        <w:rPr>
          <w:rFonts w:eastAsia="Times New Roman" w:cs="Times New Roman"/>
        </w:rPr>
        <w:t xml:space="preserve"> </w:t>
      </w:r>
      <w:r w:rsidR="001708BB" w:rsidRPr="00546A34">
        <w:rPr>
          <w:rFonts w:eastAsia="Times New Roman" w:cs="Times New Roman"/>
        </w:rPr>
        <w:t xml:space="preserve">II, III, IV-A, IV-B e V), assinada por profissional legalmente habilitado, com prova de Anotação de Responsabilidade Técnica (ART) no Conselho Regional de Engenharia e Agronomia (CREA) ou </w:t>
      </w:r>
      <w:r w:rsidR="003747E3" w:rsidRPr="00546A34">
        <w:rPr>
          <w:rFonts w:eastAsia="Times New Roman" w:cs="Times New Roman"/>
        </w:rPr>
        <w:t xml:space="preserve">de </w:t>
      </w:r>
      <w:r w:rsidR="001708BB" w:rsidRPr="00546A34">
        <w:rPr>
          <w:rFonts w:eastAsia="Times New Roman" w:cs="Times New Roman"/>
        </w:rPr>
        <w:t xml:space="preserve">Registro de Responsabilidade Técnica (RRT) no Conselho de Arquitetura e Urbanismo (CAU), dispensada a ART ou </w:t>
      </w:r>
      <w:r w:rsidR="003747E3" w:rsidRPr="00546A34">
        <w:rPr>
          <w:rFonts w:eastAsia="Times New Roman" w:cs="Times New Roman"/>
        </w:rPr>
        <w:t>o</w:t>
      </w:r>
      <w:r w:rsidR="001708BB" w:rsidRPr="00546A34">
        <w:rPr>
          <w:rFonts w:eastAsia="Times New Roman" w:cs="Times New Roman"/>
        </w:rPr>
        <w:t xml:space="preserve"> RRT quando o responsável técnico for servidor ou empregado público;</w:t>
      </w:r>
    </w:p>
    <w:p w:rsidR="00924387" w:rsidRPr="00546A34" w:rsidRDefault="00236E89" w:rsidP="00625CC3">
      <w:pPr>
        <w:spacing w:line="360" w:lineRule="atLeast"/>
        <w:ind w:left="709"/>
        <w:jc w:val="both"/>
        <w:rPr>
          <w:rFonts w:eastAsia="Times New Roman" w:cs="Times New Roman"/>
        </w:rPr>
      </w:pPr>
      <w:r w:rsidRPr="00546A34">
        <w:rPr>
          <w:rFonts w:eastAsia="Times New Roman" w:cs="Times New Roman"/>
        </w:rPr>
        <w:t>d</w:t>
      </w:r>
      <w:r w:rsidR="001708BB" w:rsidRPr="00546A34">
        <w:rPr>
          <w:rFonts w:eastAsia="Times New Roman" w:cs="Times New Roman"/>
        </w:rPr>
        <w:t xml:space="preserve">) </w:t>
      </w:r>
      <w:r w:rsidR="003747E3" w:rsidRPr="00546A34">
        <w:rPr>
          <w:rFonts w:eastAsia="Times New Roman" w:cs="Times New Roman"/>
        </w:rPr>
        <w:t xml:space="preserve">Guia do </w:t>
      </w:r>
      <w:r w:rsidR="001708BB" w:rsidRPr="00546A34">
        <w:rPr>
          <w:rFonts w:eastAsia="Times New Roman" w:cs="Times New Roman"/>
        </w:rPr>
        <w:t>IPTU do ano corrente</w:t>
      </w:r>
      <w:r w:rsidR="003747E3" w:rsidRPr="00546A34">
        <w:rPr>
          <w:rFonts w:eastAsia="Times New Roman" w:cs="Times New Roman"/>
        </w:rPr>
        <w:t xml:space="preserve"> referente à gleba ou ao lote, ou avaliação do terreno</w:t>
      </w:r>
      <w:r w:rsidR="001708BB" w:rsidRPr="00546A34">
        <w:rPr>
          <w:rFonts w:eastAsia="Times New Roman" w:cs="Times New Roman"/>
        </w:rPr>
        <w:t>.</w:t>
      </w:r>
    </w:p>
    <w:p w:rsidR="00EC1091" w:rsidRPr="00546A34" w:rsidRDefault="00924387" w:rsidP="00546A34">
      <w:pPr>
        <w:numPr>
          <w:ilvl w:val="1"/>
          <w:numId w:val="6"/>
        </w:numPr>
        <w:tabs>
          <w:tab w:val="clear" w:pos="709"/>
        </w:tabs>
        <w:spacing w:line="360" w:lineRule="atLeast"/>
        <w:jc w:val="both"/>
        <w:rPr>
          <w:rFonts w:eastAsia="Times New Roman" w:cs="Times New Roman"/>
        </w:rPr>
      </w:pPr>
      <w:r w:rsidRPr="00546A34">
        <w:rPr>
          <w:rFonts w:eastAsia="Times New Roman" w:cs="Times New Roman"/>
        </w:rPr>
        <w:t>Caberá ao Oficial do Registro de Imóveis apenas o controle de legalidade meramente formal acerca das aprovações dos órgãos competentes.</w:t>
      </w:r>
    </w:p>
    <w:p w:rsidR="001708BB" w:rsidRPr="00546A34" w:rsidRDefault="00F213F8" w:rsidP="003747E3">
      <w:pPr>
        <w:spacing w:line="360" w:lineRule="atLeast"/>
        <w:ind w:left="709"/>
        <w:jc w:val="both"/>
        <w:rPr>
          <w:rFonts w:eastAsia="Times New Roman" w:cs="Times New Roman"/>
        </w:rPr>
      </w:pPr>
      <w:r w:rsidRPr="00546A34">
        <w:rPr>
          <w:rFonts w:eastAsia="Times New Roman" w:cs="Times New Roman"/>
        </w:rPr>
        <w:t xml:space="preserve">13.2. </w:t>
      </w:r>
      <w:r w:rsidR="001708BB" w:rsidRPr="00546A34">
        <w:rPr>
          <w:rFonts w:eastAsia="Times New Roman" w:cs="Times New Roman"/>
        </w:rPr>
        <w:t xml:space="preserve">Sendo o instrumento de Instituição de Condomínio </w:t>
      </w:r>
      <w:r w:rsidRPr="00546A34">
        <w:rPr>
          <w:rFonts w:eastAsia="Times New Roman" w:cs="Times New Roman"/>
        </w:rPr>
        <w:t xml:space="preserve">e de Convenção de Condomínio </w:t>
      </w:r>
      <w:r w:rsidR="001708BB" w:rsidRPr="00546A34">
        <w:rPr>
          <w:rFonts w:eastAsia="Times New Roman" w:cs="Times New Roman"/>
        </w:rPr>
        <w:t>formalizado</w:t>
      </w:r>
      <w:r w:rsidRPr="00546A34">
        <w:rPr>
          <w:rFonts w:eastAsia="Times New Roman" w:cs="Times New Roman"/>
        </w:rPr>
        <w:t>s</w:t>
      </w:r>
      <w:r w:rsidR="001708BB" w:rsidRPr="00546A34">
        <w:rPr>
          <w:rFonts w:eastAsia="Times New Roman" w:cs="Times New Roman"/>
        </w:rPr>
        <w:t xml:space="preserve"> por título particular é necessário o reconhecimento de firma do</w:t>
      </w:r>
      <w:r w:rsidRPr="00546A34">
        <w:rPr>
          <w:rFonts w:eastAsia="Times New Roman" w:cs="Times New Roman"/>
        </w:rPr>
        <w:t>s</w:t>
      </w:r>
      <w:r w:rsidR="001708BB" w:rsidRPr="00546A34">
        <w:rPr>
          <w:rFonts w:eastAsia="Times New Roman" w:cs="Times New Roman"/>
        </w:rPr>
        <w:t xml:space="preserve"> signatário</w:t>
      </w:r>
      <w:r w:rsidRPr="00546A34">
        <w:rPr>
          <w:rFonts w:eastAsia="Times New Roman" w:cs="Times New Roman"/>
        </w:rPr>
        <w:t>s</w:t>
      </w:r>
      <w:r w:rsidR="001708BB" w:rsidRPr="00546A34">
        <w:rPr>
          <w:rFonts w:eastAsia="Times New Roman" w:cs="Times New Roman"/>
        </w:rPr>
        <w:t xml:space="preserve">. </w:t>
      </w:r>
    </w:p>
    <w:p w:rsidR="00B74233" w:rsidRPr="00546A34" w:rsidRDefault="00B74233" w:rsidP="00EC1091">
      <w:pPr>
        <w:numPr>
          <w:ilvl w:val="0"/>
          <w:numId w:val="6"/>
        </w:numPr>
        <w:tabs>
          <w:tab w:val="clear" w:pos="709"/>
        </w:tabs>
        <w:spacing w:line="360" w:lineRule="atLeast"/>
        <w:jc w:val="both"/>
        <w:rPr>
          <w:rFonts w:eastAsia="Times New Roman" w:cs="Times New Roman"/>
        </w:rPr>
      </w:pPr>
      <w:r w:rsidRPr="00546A34">
        <w:rPr>
          <w:rFonts w:eastAsia="Times New Roman" w:cs="Times New Roman"/>
        </w:rPr>
        <w:t>A averbação da construção será efetuada mediante a apresentação dos seguintes documentos, exclusivamente:</w:t>
      </w:r>
    </w:p>
    <w:p w:rsidR="0079456B" w:rsidRPr="00546A34" w:rsidRDefault="0079456B" w:rsidP="00546A34">
      <w:pPr>
        <w:tabs>
          <w:tab w:val="clear" w:pos="709"/>
        </w:tabs>
        <w:spacing w:line="360" w:lineRule="atLeast"/>
        <w:ind w:left="709"/>
        <w:jc w:val="both"/>
        <w:rPr>
          <w:rFonts w:eastAsia="Times New Roman" w:cs="Times New Roman"/>
        </w:rPr>
      </w:pPr>
      <w:proofErr w:type="gramStart"/>
      <w:r w:rsidRPr="00546A34">
        <w:rPr>
          <w:rFonts w:eastAsia="Times New Roman" w:cs="Times New Roman"/>
        </w:rPr>
        <w:t>a</w:t>
      </w:r>
      <w:proofErr w:type="gramEnd"/>
      <w:r w:rsidRPr="00546A34">
        <w:rPr>
          <w:rFonts w:eastAsia="Times New Roman" w:cs="Times New Roman"/>
        </w:rPr>
        <w:t>)</w:t>
      </w:r>
      <w:r w:rsidRPr="00546A34">
        <w:rPr>
          <w:rFonts w:eastAsia="Times New Roman" w:cs="Times New Roman"/>
        </w:rPr>
        <w:tab/>
        <w:t>Habite-se ou documento equivalente; e</w:t>
      </w:r>
    </w:p>
    <w:p w:rsidR="0079456B" w:rsidRPr="00546A34" w:rsidRDefault="0079456B" w:rsidP="00546A34">
      <w:pPr>
        <w:tabs>
          <w:tab w:val="clear" w:pos="709"/>
        </w:tabs>
        <w:spacing w:line="360" w:lineRule="atLeast"/>
        <w:ind w:left="709"/>
        <w:jc w:val="both"/>
        <w:rPr>
          <w:rFonts w:eastAsia="Times New Roman" w:cs="Times New Roman"/>
        </w:rPr>
      </w:pPr>
      <w:proofErr w:type="gramStart"/>
      <w:r w:rsidRPr="00546A34">
        <w:rPr>
          <w:rFonts w:eastAsia="Times New Roman" w:cs="Times New Roman"/>
        </w:rPr>
        <w:t>b)</w:t>
      </w:r>
      <w:proofErr w:type="gramEnd"/>
      <w:r w:rsidRPr="00546A34">
        <w:rPr>
          <w:rFonts w:eastAsia="Times New Roman" w:cs="Times New Roman"/>
        </w:rPr>
        <w:tab/>
        <w:t>Certidão Negativa de Débitos relativa às contribuições previdenciárias da obra.</w:t>
      </w:r>
    </w:p>
    <w:p w:rsidR="0079456B" w:rsidRPr="00546A34" w:rsidRDefault="0079456B" w:rsidP="00546A34">
      <w:pPr>
        <w:numPr>
          <w:ilvl w:val="1"/>
          <w:numId w:val="6"/>
        </w:numPr>
        <w:tabs>
          <w:tab w:val="clear" w:pos="709"/>
        </w:tabs>
        <w:spacing w:line="360" w:lineRule="atLeast"/>
        <w:jc w:val="both"/>
        <w:rPr>
          <w:rFonts w:eastAsia="Times New Roman" w:cs="Times New Roman"/>
        </w:rPr>
      </w:pPr>
      <w:r w:rsidRPr="00546A34">
        <w:rPr>
          <w:rFonts w:eastAsia="Times New Roman" w:cs="Times New Roman"/>
        </w:rPr>
        <w:t>Aplica-se aos condomínios edilícios o disposto nos itens 8, 9 e 10 desta Seção.</w:t>
      </w:r>
    </w:p>
    <w:p w:rsidR="00031E41" w:rsidRPr="00546A34" w:rsidRDefault="00031E41" w:rsidP="00546A34">
      <w:pPr>
        <w:spacing w:line="360" w:lineRule="atLeast"/>
        <w:ind w:left="709"/>
        <w:jc w:val="both"/>
        <w:rPr>
          <w:rFonts w:eastAsia="Times New Roman" w:cs="Times New Roman"/>
          <w:b/>
          <w:bCs/>
        </w:rPr>
      </w:pPr>
    </w:p>
    <w:p w:rsidR="00A13A3D" w:rsidRPr="00546A34" w:rsidRDefault="00A13A3D" w:rsidP="00625CC3">
      <w:pPr>
        <w:pStyle w:val="Padro"/>
        <w:spacing w:line="360" w:lineRule="atLeast"/>
        <w:jc w:val="both"/>
      </w:pPr>
      <w:r w:rsidRPr="00546A34">
        <w:rPr>
          <w:rFonts w:eastAsia="Times New Roman" w:cs="Times New Roman"/>
          <w:b/>
          <w:bCs/>
        </w:rPr>
        <w:t>Subseção IV</w:t>
      </w:r>
    </w:p>
    <w:p w:rsidR="00A13A3D" w:rsidRPr="00546A34" w:rsidRDefault="00A13A3D" w:rsidP="00625CC3">
      <w:pPr>
        <w:pStyle w:val="Padro"/>
        <w:spacing w:line="360" w:lineRule="atLeast"/>
        <w:jc w:val="both"/>
        <w:rPr>
          <w:rFonts w:eastAsia="Times New Roman" w:cs="Times New Roman"/>
          <w:b/>
          <w:bCs/>
        </w:rPr>
      </w:pPr>
      <w:r w:rsidRPr="00546A34">
        <w:rPr>
          <w:rFonts w:eastAsia="Times New Roman" w:cs="Times New Roman"/>
          <w:b/>
          <w:bCs/>
        </w:rPr>
        <w:t>Do regime de emolumentos</w:t>
      </w:r>
    </w:p>
    <w:p w:rsidR="0033061F" w:rsidRPr="00546A34" w:rsidRDefault="0033061F" w:rsidP="00625CC3">
      <w:pPr>
        <w:pStyle w:val="Padro"/>
        <w:spacing w:line="360" w:lineRule="atLeast"/>
        <w:jc w:val="both"/>
        <w:rPr>
          <w:rFonts w:eastAsia="Times New Roman" w:cs="Times New Roman"/>
          <w:b/>
          <w:bCs/>
        </w:rPr>
      </w:pPr>
    </w:p>
    <w:p w:rsidR="00C721F2" w:rsidRPr="00546A34" w:rsidRDefault="00C721F2" w:rsidP="00C721F2">
      <w:pPr>
        <w:numPr>
          <w:ilvl w:val="0"/>
          <w:numId w:val="6"/>
        </w:numPr>
        <w:tabs>
          <w:tab w:val="clear" w:pos="709"/>
        </w:tabs>
        <w:spacing w:line="360" w:lineRule="atLeast"/>
        <w:jc w:val="both"/>
        <w:rPr>
          <w:rFonts w:eastAsia="Times New Roman" w:cs="Times New Roman"/>
        </w:rPr>
      </w:pPr>
      <w:r w:rsidRPr="00546A34">
        <w:rPr>
          <w:rFonts w:eastAsia="Times New Roman" w:cs="Times New Roman"/>
        </w:rPr>
        <w:lastRenderedPageBreak/>
        <w:t>Após o registro do parcelamento do solo ou da in</w:t>
      </w:r>
      <w:r w:rsidR="00EF6EB7" w:rsidRPr="00546A34">
        <w:rPr>
          <w:rFonts w:eastAsia="Times New Roman" w:cs="Times New Roman"/>
        </w:rPr>
        <w:t>stituição de condomínio</w:t>
      </w:r>
      <w:r w:rsidRPr="00546A34">
        <w:rPr>
          <w:rFonts w:eastAsia="Times New Roman" w:cs="Times New Roman"/>
        </w:rPr>
        <w:t xml:space="preserve">, as averbações e registros </w:t>
      </w:r>
      <w:r w:rsidR="00EF6EB7" w:rsidRPr="00546A34">
        <w:rPr>
          <w:rFonts w:eastAsia="Times New Roman" w:cs="Times New Roman"/>
        </w:rPr>
        <w:t>d</w:t>
      </w:r>
      <w:r w:rsidRPr="00546A34">
        <w:rPr>
          <w:rFonts w:eastAsia="Times New Roman" w:cs="Times New Roman"/>
        </w:rPr>
        <w:t>o empreendimento</w:t>
      </w:r>
      <w:r w:rsidR="00EF6EB7" w:rsidRPr="00546A34">
        <w:rPr>
          <w:rFonts w:eastAsia="Times New Roman" w:cs="Times New Roman"/>
        </w:rPr>
        <w:t xml:space="preserve"> que </w:t>
      </w:r>
      <w:proofErr w:type="gramStart"/>
      <w:r w:rsidR="00EF6EB7" w:rsidRPr="00546A34">
        <w:rPr>
          <w:rFonts w:eastAsia="Times New Roman" w:cs="Times New Roman"/>
        </w:rPr>
        <w:t>envolvam</w:t>
      </w:r>
      <w:proofErr w:type="gramEnd"/>
      <w:r w:rsidR="00EF6EB7" w:rsidRPr="00546A34">
        <w:rPr>
          <w:rFonts w:eastAsia="Times New Roman" w:cs="Times New Roman"/>
        </w:rPr>
        <w:t xml:space="preserve"> </w:t>
      </w:r>
      <w:r w:rsidR="00E53209" w:rsidRPr="00546A34">
        <w:rPr>
          <w:rFonts w:eastAsia="Times New Roman" w:cs="Times New Roman"/>
        </w:rPr>
        <w:t xml:space="preserve">o PMCMV </w:t>
      </w:r>
      <w:r w:rsidRPr="00546A34">
        <w:rPr>
          <w:rFonts w:eastAsia="Times New Roman" w:cs="Times New Roman"/>
        </w:rPr>
        <w:t xml:space="preserve">serão realizados na matrícula de origem do imóvel e em cada uma das matrículas das unidades autônomas eventualmente abertas. </w:t>
      </w:r>
    </w:p>
    <w:p w:rsidR="00C721F2" w:rsidRPr="00546A34" w:rsidRDefault="00C721F2" w:rsidP="00C721F2">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Para efeito de cobrança de custas e emolumentos, as averbações e os registros relativos ao mesmo ato jurídico ou negócio </w:t>
      </w:r>
      <w:proofErr w:type="gramStart"/>
      <w:r w:rsidRPr="00546A34">
        <w:rPr>
          <w:rFonts w:eastAsia="Times New Roman" w:cs="Times New Roman"/>
        </w:rPr>
        <w:t xml:space="preserve">jurídico e realizados com base no </w:t>
      </w:r>
      <w:r w:rsidR="00EF6EB7" w:rsidRPr="00546A34">
        <w:rPr>
          <w:rFonts w:eastAsia="Times New Roman" w:cs="Times New Roman"/>
        </w:rPr>
        <w:t>item</w:t>
      </w:r>
      <w:proofErr w:type="gramEnd"/>
      <w:r w:rsidR="00EF6EB7" w:rsidRPr="00546A34">
        <w:rPr>
          <w:rFonts w:eastAsia="Times New Roman" w:cs="Times New Roman"/>
        </w:rPr>
        <w:t xml:space="preserve"> </w:t>
      </w:r>
      <w:r w:rsidR="00DB40EA" w:rsidRPr="00546A34">
        <w:rPr>
          <w:rFonts w:eastAsia="Times New Roman" w:cs="Times New Roman"/>
        </w:rPr>
        <w:t xml:space="preserve">acima </w:t>
      </w:r>
      <w:r w:rsidRPr="00546A34">
        <w:rPr>
          <w:rFonts w:eastAsia="Times New Roman" w:cs="Times New Roman"/>
        </w:rPr>
        <w:t>serão considerados como ato de registro único, não importando a quantidade de unidades autônomas envolvidas ou de atos intermediários existentes.</w:t>
      </w:r>
    </w:p>
    <w:p w:rsidR="009B5EC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Os emolumentos devidos pelos atos</w:t>
      </w:r>
      <w:r w:rsidR="00BD2E28" w:rsidRPr="00546A34">
        <w:rPr>
          <w:rFonts w:eastAsia="Times New Roman" w:cs="Times New Roman"/>
        </w:rPr>
        <w:t xml:space="preserve"> de aquisição da propriedade</w:t>
      </w:r>
      <w:r w:rsidR="00DF4C88" w:rsidRPr="00546A34">
        <w:rPr>
          <w:rFonts w:eastAsia="Times New Roman" w:cs="Times New Roman"/>
        </w:rPr>
        <w:t xml:space="preserve">, de direitos reais de uso ou de direitos decorrentes da imissão provisória na posse sobre imóveis, </w:t>
      </w:r>
      <w:r w:rsidRPr="00546A34">
        <w:rPr>
          <w:rFonts w:eastAsia="Times New Roman" w:cs="Times New Roman"/>
        </w:rPr>
        <w:t>abertura de matrícula</w:t>
      </w:r>
      <w:r w:rsidR="00DF4C88" w:rsidRPr="00546A34">
        <w:rPr>
          <w:rFonts w:eastAsia="Times New Roman" w:cs="Times New Roman"/>
        </w:rPr>
        <w:t>s</w:t>
      </w:r>
      <w:r w:rsidRPr="00546A34">
        <w:rPr>
          <w:rFonts w:eastAsia="Times New Roman" w:cs="Times New Roman"/>
        </w:rPr>
        <w:t xml:space="preserve">, parcelamento do solo, averbação de construção, instituição de condomínio, </w:t>
      </w:r>
      <w:r w:rsidR="00DF4C88" w:rsidRPr="00546A34">
        <w:rPr>
          <w:rFonts w:eastAsia="Times New Roman" w:cs="Times New Roman"/>
        </w:rPr>
        <w:t xml:space="preserve">convenção de condomínio, </w:t>
      </w:r>
      <w:r w:rsidRPr="00546A34">
        <w:rPr>
          <w:rFonts w:eastAsia="Times New Roman" w:cs="Times New Roman"/>
        </w:rPr>
        <w:t>averbação da carta de “habite-se” e demais atos referentes à construção de empreendimentos</w:t>
      </w:r>
      <w:r w:rsidR="00EF6EB7" w:rsidRPr="00546A34">
        <w:rPr>
          <w:rFonts w:eastAsia="Times New Roman" w:cs="Times New Roman"/>
        </w:rPr>
        <w:t xml:space="preserve"> do </w:t>
      </w:r>
      <w:r w:rsidR="00E53209" w:rsidRPr="00546A34">
        <w:rPr>
          <w:rFonts w:eastAsia="Times New Roman" w:cs="Times New Roman"/>
        </w:rPr>
        <w:t xml:space="preserve">PMCMV - </w:t>
      </w:r>
      <w:r w:rsidR="00515627">
        <w:rPr>
          <w:rFonts w:eastAsia="Times New Roman" w:cs="Times New Roman"/>
        </w:rPr>
        <w:t xml:space="preserve">adquiridos </w:t>
      </w:r>
      <w:proofErr w:type="spellStart"/>
      <w:proofErr w:type="gramStart"/>
      <w:r w:rsidR="00515627">
        <w:rPr>
          <w:rFonts w:eastAsia="Times New Roman" w:cs="Times New Roman"/>
        </w:rPr>
        <w:t>doFAR</w:t>
      </w:r>
      <w:proofErr w:type="spellEnd"/>
      <w:proofErr w:type="gramEnd"/>
      <w:r w:rsidR="00515627">
        <w:rPr>
          <w:rFonts w:eastAsia="Times New Roman" w:cs="Times New Roman"/>
        </w:rPr>
        <w:t xml:space="preserve"> e FDS </w:t>
      </w:r>
      <w:r w:rsidR="00EF6EB7" w:rsidRPr="00546A34">
        <w:rPr>
          <w:rFonts w:eastAsia="Times New Roman" w:cs="Times New Roman"/>
        </w:rPr>
        <w:t>serão reduzidos em</w:t>
      </w:r>
      <w:r w:rsidRPr="00546A34">
        <w:rPr>
          <w:rFonts w:eastAsia="Times New Roman" w:cs="Times New Roman"/>
        </w:rPr>
        <w:t xml:space="preserve"> 75% (setenta e cinco por cento)</w:t>
      </w:r>
      <w:r w:rsidR="00515627">
        <w:rPr>
          <w:rFonts w:eastAsia="Times New Roman" w:cs="Times New Roman"/>
        </w:rPr>
        <w:t xml:space="preserve"> e para os imóveis com financiame</w:t>
      </w:r>
      <w:r w:rsidR="005476C6">
        <w:rPr>
          <w:rFonts w:eastAsia="Times New Roman" w:cs="Times New Roman"/>
        </w:rPr>
        <w:t>nto do FGTS no âmbito do PMCMV</w:t>
      </w:r>
      <w:r w:rsidR="00515627">
        <w:rPr>
          <w:rFonts w:eastAsia="Times New Roman" w:cs="Times New Roman"/>
        </w:rPr>
        <w:t xml:space="preserve"> serão reduzidos em 50%.</w:t>
      </w:r>
    </w:p>
    <w:p w:rsidR="00E53209"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Os emolumentos referentes </w:t>
      </w:r>
      <w:proofErr w:type="gramStart"/>
      <w:r w:rsidRPr="00546A34">
        <w:rPr>
          <w:rFonts w:eastAsia="Times New Roman" w:cs="Times New Roman"/>
        </w:rPr>
        <w:t>a</w:t>
      </w:r>
      <w:proofErr w:type="gramEnd"/>
      <w:r w:rsidRPr="00546A34">
        <w:rPr>
          <w:rFonts w:eastAsia="Times New Roman" w:cs="Times New Roman"/>
        </w:rPr>
        <w:t xml:space="preserve"> escritura pública, ao registro da alienação </w:t>
      </w:r>
      <w:r w:rsidR="00D7474E" w:rsidRPr="00546A34">
        <w:rPr>
          <w:rFonts w:eastAsia="Times New Roman" w:cs="Times New Roman"/>
        </w:rPr>
        <w:t xml:space="preserve">da propriedade, de direitos reais de uso ou de direitos decorrentes da imissão provisória na posse </w:t>
      </w:r>
      <w:r w:rsidRPr="00546A34">
        <w:rPr>
          <w:rFonts w:eastAsia="Times New Roman" w:cs="Times New Roman"/>
        </w:rPr>
        <w:t>de imóvel</w:t>
      </w:r>
      <w:r w:rsidR="00D7474E" w:rsidRPr="00546A34">
        <w:rPr>
          <w:rFonts w:eastAsia="Times New Roman" w:cs="Times New Roman"/>
        </w:rPr>
        <w:t>, bem como</w:t>
      </w:r>
      <w:r w:rsidRPr="00546A34">
        <w:rPr>
          <w:rFonts w:eastAsia="Times New Roman" w:cs="Times New Roman"/>
        </w:rPr>
        <w:t xml:space="preserve"> de correspondentes garantias reais e demais atos relativos ao imóvel residencial adquirido ou financiado no âmbito do</w:t>
      </w:r>
      <w:r w:rsidR="00044CBF" w:rsidRPr="00546A34">
        <w:rPr>
          <w:rFonts w:eastAsia="Times New Roman" w:cs="Times New Roman"/>
        </w:rPr>
        <w:t xml:space="preserve">s empreendimentos do </w:t>
      </w:r>
      <w:r w:rsidR="00E53209" w:rsidRPr="00546A34">
        <w:rPr>
          <w:rFonts w:eastAsia="Times New Roman" w:cs="Times New Roman"/>
        </w:rPr>
        <w:t xml:space="preserve">PMCMV - </w:t>
      </w:r>
      <w:r w:rsidR="00515627">
        <w:rPr>
          <w:rFonts w:eastAsia="Times New Roman" w:cs="Times New Roman"/>
        </w:rPr>
        <w:t>adquiridos do FAR e FDS</w:t>
      </w:r>
      <w:r w:rsidRPr="00546A34">
        <w:rPr>
          <w:rFonts w:eastAsia="Times New Roman" w:cs="Times New Roman"/>
        </w:rPr>
        <w:t xml:space="preserve"> serão reduzidos em 75% (setenta e cinco por cento)</w:t>
      </w:r>
      <w:r w:rsidR="00515627" w:rsidRPr="00515627">
        <w:rPr>
          <w:rFonts w:eastAsia="Times New Roman" w:cs="Times New Roman"/>
        </w:rPr>
        <w:t xml:space="preserve"> </w:t>
      </w:r>
      <w:r w:rsidR="00515627">
        <w:rPr>
          <w:rFonts w:eastAsia="Times New Roman" w:cs="Times New Roman"/>
        </w:rPr>
        <w:t>e para os imóveis com financiamento do FGTS</w:t>
      </w:r>
      <w:r w:rsidR="005476C6">
        <w:rPr>
          <w:rFonts w:eastAsia="Times New Roman" w:cs="Times New Roman"/>
        </w:rPr>
        <w:t xml:space="preserve"> no âmbito do</w:t>
      </w:r>
      <w:r w:rsidR="00515627">
        <w:rPr>
          <w:rFonts w:eastAsia="Times New Roman" w:cs="Times New Roman"/>
        </w:rPr>
        <w:t xml:space="preserve"> PMCMV serão reduzidos em 50%.</w:t>
      </w:r>
      <w:r w:rsidR="00044CBF" w:rsidRPr="00546A34">
        <w:rPr>
          <w:rFonts w:eastAsia="Times New Roman" w:cs="Times New Roman"/>
        </w:rPr>
        <w:t>.</w:t>
      </w:r>
      <w:r w:rsidRPr="00546A34">
        <w:rPr>
          <w:rFonts w:eastAsia="Times New Roman" w:cs="Times New Roman"/>
        </w:rPr>
        <w:t xml:space="preserve"> </w:t>
      </w:r>
    </w:p>
    <w:p w:rsidR="00E53209" w:rsidRPr="00546A34" w:rsidRDefault="00E53209" w:rsidP="00E53209">
      <w:pPr>
        <w:tabs>
          <w:tab w:val="clear" w:pos="709"/>
        </w:tabs>
        <w:spacing w:line="360" w:lineRule="atLeast"/>
        <w:jc w:val="both"/>
      </w:pPr>
    </w:p>
    <w:p w:rsidR="00A13A3D" w:rsidRPr="00546A34" w:rsidRDefault="00A13A3D" w:rsidP="00E53209">
      <w:pPr>
        <w:tabs>
          <w:tab w:val="clear" w:pos="709"/>
        </w:tabs>
        <w:spacing w:line="360" w:lineRule="atLeast"/>
        <w:jc w:val="both"/>
      </w:pPr>
      <w:r w:rsidRPr="00546A34">
        <w:rPr>
          <w:rFonts w:eastAsia="Times New Roman" w:cs="Times New Roman"/>
          <w:b/>
          <w:bCs/>
        </w:rPr>
        <w:t>Seção II</w:t>
      </w:r>
    </w:p>
    <w:p w:rsidR="00A13A3D" w:rsidRPr="00546A34" w:rsidRDefault="00A13A3D" w:rsidP="00625CC3">
      <w:pPr>
        <w:pStyle w:val="Padro"/>
        <w:spacing w:line="360" w:lineRule="atLeast"/>
        <w:jc w:val="both"/>
      </w:pPr>
      <w:r w:rsidRPr="00546A34">
        <w:rPr>
          <w:rFonts w:eastAsia="Times New Roman" w:cs="Times New Roman"/>
          <w:b/>
          <w:bCs/>
        </w:rPr>
        <w:t>Do Registro da Regularização Fundiária de Assentamentos Urbanos</w:t>
      </w:r>
    </w:p>
    <w:p w:rsidR="00A2675C" w:rsidRPr="00546A34" w:rsidRDefault="00A2675C" w:rsidP="00625CC3">
      <w:pPr>
        <w:pStyle w:val="Padro"/>
        <w:spacing w:line="360" w:lineRule="atLeast"/>
        <w:jc w:val="both"/>
        <w:rPr>
          <w:rFonts w:eastAsia="Times New Roman" w:cs="Times New Roman"/>
          <w:b/>
          <w:bCs/>
        </w:rPr>
      </w:pPr>
    </w:p>
    <w:p w:rsidR="00A13A3D" w:rsidRPr="00546A34" w:rsidRDefault="00A13A3D" w:rsidP="00625CC3">
      <w:pPr>
        <w:pStyle w:val="Padro"/>
        <w:spacing w:line="360" w:lineRule="atLeast"/>
        <w:jc w:val="both"/>
      </w:pPr>
      <w:r w:rsidRPr="00546A34">
        <w:rPr>
          <w:rFonts w:eastAsia="Times New Roman" w:cs="Times New Roman"/>
          <w:b/>
          <w:bCs/>
        </w:rPr>
        <w:t>Subseção I</w:t>
      </w:r>
    </w:p>
    <w:p w:rsidR="00A13A3D" w:rsidRPr="00546A34" w:rsidRDefault="00A13A3D" w:rsidP="00625CC3">
      <w:pPr>
        <w:pStyle w:val="Padro"/>
        <w:spacing w:line="360" w:lineRule="atLeast"/>
        <w:jc w:val="both"/>
      </w:pPr>
      <w:r w:rsidRPr="00546A34">
        <w:rPr>
          <w:rFonts w:eastAsia="Times New Roman" w:cs="Times New Roman"/>
          <w:b/>
          <w:bCs/>
        </w:rPr>
        <w:t>Das disposições gerais</w:t>
      </w:r>
    </w:p>
    <w:p w:rsidR="00F90B0E"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A presente seção destina-se a regular o procedimento registral da regularização fundiária de assentamentos sobre imóveis com destinação urbana, ainda que localizados em zona rural, e a conferir titulação de seus ocupantes, de modo a garantir</w:t>
      </w:r>
      <w:r w:rsidR="000D51F5" w:rsidRPr="00546A34">
        <w:rPr>
          <w:rFonts w:eastAsia="Times New Roman" w:cs="Times New Roman"/>
        </w:rPr>
        <w:t xml:space="preserve"> </w:t>
      </w:r>
      <w:r w:rsidRPr="00546A34">
        <w:rPr>
          <w:rFonts w:eastAsia="Times New Roman" w:cs="Times New Roman"/>
        </w:rPr>
        <w:t>o direito social à moradia, o pleno desenvolvimento das funções sociais da propriedade urbana e o direito ao meio ambiente</w:t>
      </w:r>
      <w:r w:rsidR="00EC1091" w:rsidRPr="00546A34">
        <w:rPr>
          <w:rFonts w:eastAsia="Times New Roman" w:cs="Times New Roman"/>
        </w:rPr>
        <w:t xml:space="preserve"> </w:t>
      </w:r>
      <w:r w:rsidRPr="00546A34">
        <w:rPr>
          <w:rFonts w:eastAsia="Times New Roman" w:cs="Times New Roman"/>
        </w:rPr>
        <w:t>ecologicamente equilibrado.</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lastRenderedPageBreak/>
        <w:t xml:space="preserve">Os procedimentos de regularização fundiária de interesse social e específico são processados no Registro de Imóveis, independentemente de manifestação judicial, exceto nos casos previstos no </w:t>
      </w:r>
      <w:r w:rsidR="00010007" w:rsidRPr="00546A34">
        <w:rPr>
          <w:rFonts w:eastAsia="Times New Roman" w:cs="Times New Roman"/>
        </w:rPr>
        <w:t>sub</w:t>
      </w:r>
      <w:r w:rsidRPr="00546A34">
        <w:rPr>
          <w:rFonts w:eastAsia="Times New Roman" w:cs="Times New Roman"/>
        </w:rPr>
        <w:t>item</w:t>
      </w:r>
      <w:r w:rsidR="00DB40EA" w:rsidRPr="00546A34">
        <w:rPr>
          <w:rFonts w:eastAsia="Times New Roman" w:cs="Times New Roman"/>
        </w:rPr>
        <w:t xml:space="preserve"> 36</w:t>
      </w:r>
      <w:r w:rsidRPr="00546A34">
        <w:rPr>
          <w:rFonts w:eastAsia="Times New Roman" w:cs="Times New Roman"/>
        </w:rPr>
        <w:t>.6</w:t>
      </w:r>
      <w:r w:rsidR="00E9261A" w:rsidRPr="00546A34">
        <w:rPr>
          <w:rFonts w:eastAsia="Times New Roman" w:cs="Times New Roman"/>
        </w:rPr>
        <w:t xml:space="preserve"> e seguintes</w:t>
      </w:r>
      <w:r w:rsidRPr="00546A34">
        <w:rPr>
          <w:rFonts w:eastAsia="Times New Roman" w:cs="Times New Roman"/>
        </w:rPr>
        <w:t xml:space="preserve"> desta </w:t>
      </w:r>
      <w:r w:rsidR="00DB40EA" w:rsidRPr="00546A34">
        <w:rPr>
          <w:rFonts w:eastAsia="Times New Roman" w:cs="Times New Roman"/>
        </w:rPr>
        <w:t>norma técnica</w:t>
      </w:r>
      <w:r w:rsidRPr="00546A34">
        <w:rPr>
          <w:rFonts w:eastAsia="Times New Roman" w:cs="Times New Roman"/>
        </w:rPr>
        <w:t>.</w:t>
      </w:r>
    </w:p>
    <w:p w:rsidR="00A13A3D" w:rsidRPr="00546A34" w:rsidRDefault="00A13A3D" w:rsidP="00546A34">
      <w:pPr>
        <w:numPr>
          <w:ilvl w:val="1"/>
          <w:numId w:val="6"/>
        </w:numPr>
        <w:tabs>
          <w:tab w:val="clear" w:pos="709"/>
        </w:tabs>
        <w:spacing w:line="360" w:lineRule="atLeast"/>
        <w:jc w:val="both"/>
        <w:rPr>
          <w:rFonts w:eastAsia="Times New Roman" w:cs="Times New Roman"/>
        </w:rPr>
      </w:pPr>
      <w:r w:rsidRPr="00546A34">
        <w:rPr>
          <w:rFonts w:eastAsia="Times New Roman" w:cs="Times New Roman"/>
        </w:rPr>
        <w:t>O registro da regularização fundiária será feito mediante requerimento do interessado</w:t>
      </w:r>
      <w:proofErr w:type="gramStart"/>
      <w:r w:rsidRPr="00546A34">
        <w:rPr>
          <w:rFonts w:eastAsia="Times New Roman" w:cs="Times New Roman"/>
        </w:rPr>
        <w:t xml:space="preserve">  </w:t>
      </w:r>
      <w:proofErr w:type="gramEnd"/>
      <w:r w:rsidRPr="00546A34">
        <w:rPr>
          <w:rFonts w:eastAsia="Times New Roman" w:cs="Times New Roman"/>
        </w:rPr>
        <w:t>dirigido ao registro de imóveis responsável pela circunscrição imobiliária na qual o imóvel estiver situado.</w:t>
      </w:r>
    </w:p>
    <w:p w:rsidR="006C4CEF" w:rsidRPr="00546A34" w:rsidRDefault="000A12BD" w:rsidP="00546A34">
      <w:pPr>
        <w:numPr>
          <w:ilvl w:val="1"/>
          <w:numId w:val="6"/>
        </w:numPr>
        <w:tabs>
          <w:tab w:val="clear" w:pos="709"/>
        </w:tabs>
        <w:spacing w:line="360" w:lineRule="atLeast"/>
        <w:jc w:val="both"/>
        <w:rPr>
          <w:rFonts w:eastAsia="Times New Roman" w:cs="Times New Roman"/>
        </w:rPr>
      </w:pPr>
      <w:r w:rsidRPr="00546A34">
        <w:rPr>
          <w:rFonts w:eastAsia="Times New Roman" w:cs="Times New Roman"/>
        </w:rPr>
        <w:t xml:space="preserve">Na hipótese de a área a ser </w:t>
      </w:r>
      <w:r w:rsidR="00A13A3D" w:rsidRPr="00546A34">
        <w:rPr>
          <w:rFonts w:eastAsia="Times New Roman" w:cs="Times New Roman"/>
        </w:rPr>
        <w:t>regulariza</w:t>
      </w:r>
      <w:r w:rsidRPr="00546A34">
        <w:rPr>
          <w:rFonts w:eastAsia="Times New Roman" w:cs="Times New Roman"/>
        </w:rPr>
        <w:t>da</w:t>
      </w:r>
      <w:r w:rsidR="00A13A3D" w:rsidRPr="00546A34">
        <w:rPr>
          <w:rFonts w:eastAsia="Times New Roman" w:cs="Times New Roman"/>
        </w:rPr>
        <w:t xml:space="preserve"> abranger imóveis situados em mais de uma circunscrição imobiliária, </w:t>
      </w:r>
      <w:r w:rsidRPr="00546A34">
        <w:rPr>
          <w:rFonts w:eastAsia="Times New Roman" w:cs="Times New Roman"/>
        </w:rPr>
        <w:t xml:space="preserve">o </w:t>
      </w:r>
      <w:r w:rsidR="006C4CEF" w:rsidRPr="00546A34">
        <w:rPr>
          <w:rFonts w:eastAsia="Times New Roman" w:cs="Times New Roman"/>
        </w:rPr>
        <w:t xml:space="preserve">registro será </w:t>
      </w:r>
      <w:r w:rsidRPr="00546A34">
        <w:rPr>
          <w:rFonts w:eastAsia="Times New Roman" w:cs="Times New Roman"/>
        </w:rPr>
        <w:t xml:space="preserve">processado de forma fragmentada perante cada um dos Oficiais de Registros de Imóveis competente.  </w:t>
      </w:r>
    </w:p>
    <w:p w:rsidR="00A13A3D" w:rsidRPr="00546A34" w:rsidRDefault="00B33B9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N</w:t>
      </w:r>
      <w:r w:rsidR="00A13A3D" w:rsidRPr="00546A34">
        <w:rPr>
          <w:rFonts w:eastAsia="Times New Roman" w:cs="Times New Roman"/>
        </w:rPr>
        <w:t>a caracterização do assentamento irregular para fins de regularização fundiária serão valorizados, sem prejuízo de outros meios de prova, quaisquer documentos provenientes do Poder Público, em especial do Município, presumindo-se que o órgão emissor, sob sua exclusiva responsabilidade, observou os requisitos legais.</w:t>
      </w:r>
    </w:p>
    <w:p w:rsidR="00A13A3D" w:rsidRPr="00546A34" w:rsidRDefault="00A13A3D" w:rsidP="00546A34">
      <w:pPr>
        <w:numPr>
          <w:ilvl w:val="1"/>
          <w:numId w:val="6"/>
        </w:numPr>
        <w:tabs>
          <w:tab w:val="clear" w:pos="709"/>
        </w:tabs>
        <w:spacing w:line="360" w:lineRule="atLeast"/>
        <w:jc w:val="both"/>
        <w:rPr>
          <w:rFonts w:eastAsia="Times New Roman" w:cs="Times New Roman"/>
        </w:rPr>
      </w:pPr>
      <w:r w:rsidRPr="00546A34">
        <w:rPr>
          <w:rFonts w:eastAsia="Times New Roman" w:cs="Times New Roman"/>
        </w:rPr>
        <w:t>A regularização fundiária de interesse social caracteriza-se pela ocupação predominantemente de baixa renda e pela presença de pelo menos um dos seguintes requisitos:</w:t>
      </w:r>
    </w:p>
    <w:p w:rsidR="00A13A3D" w:rsidRPr="00546A34" w:rsidRDefault="00A13A3D" w:rsidP="00546A34">
      <w:pPr>
        <w:pStyle w:val="Padro"/>
        <w:spacing w:line="360" w:lineRule="atLeast"/>
        <w:ind w:left="1174"/>
        <w:jc w:val="both"/>
      </w:pPr>
      <w:r w:rsidRPr="00546A34">
        <w:rPr>
          <w:rFonts w:eastAsia="Times New Roman" w:cs="Times New Roman"/>
          <w:bCs/>
        </w:rPr>
        <w:t xml:space="preserve">a) ocupação, de forma mansa e pacífica, há pelo menos, </w:t>
      </w:r>
      <w:proofErr w:type="gramStart"/>
      <w:r w:rsidRPr="00546A34">
        <w:rPr>
          <w:rFonts w:eastAsia="Times New Roman" w:cs="Times New Roman"/>
          <w:bCs/>
        </w:rPr>
        <w:t>5</w:t>
      </w:r>
      <w:proofErr w:type="gramEnd"/>
      <w:r w:rsidRPr="00546A34">
        <w:rPr>
          <w:rFonts w:eastAsia="Times New Roman" w:cs="Times New Roman"/>
          <w:bCs/>
        </w:rPr>
        <w:t xml:space="preserve"> (cinco) anos; </w:t>
      </w:r>
    </w:p>
    <w:p w:rsidR="00A13A3D" w:rsidRPr="00546A34" w:rsidRDefault="00A13A3D" w:rsidP="00546A34">
      <w:pPr>
        <w:pStyle w:val="Padro"/>
        <w:spacing w:line="360" w:lineRule="atLeast"/>
        <w:ind w:left="1174"/>
        <w:jc w:val="both"/>
      </w:pPr>
      <w:r w:rsidRPr="00546A34">
        <w:rPr>
          <w:rFonts w:eastAsia="Times New Roman" w:cs="Times New Roman"/>
          <w:bCs/>
        </w:rPr>
        <w:t xml:space="preserve">b) imóvel situado em ZEIS; </w:t>
      </w:r>
      <w:proofErr w:type="gramStart"/>
      <w:r w:rsidRPr="00546A34">
        <w:rPr>
          <w:rFonts w:eastAsia="Times New Roman" w:cs="Times New Roman"/>
          <w:bCs/>
        </w:rPr>
        <w:t>ou</w:t>
      </w:r>
      <w:proofErr w:type="gramEnd"/>
      <w:r w:rsidRPr="00546A34">
        <w:rPr>
          <w:rFonts w:eastAsia="Times New Roman" w:cs="Times New Roman"/>
          <w:bCs/>
        </w:rPr>
        <w:t xml:space="preserve"> </w:t>
      </w:r>
    </w:p>
    <w:p w:rsidR="00A13A3D" w:rsidRPr="00546A34" w:rsidRDefault="00A13A3D" w:rsidP="00546A34">
      <w:pPr>
        <w:pStyle w:val="Padro"/>
        <w:spacing w:line="360" w:lineRule="atLeast"/>
        <w:ind w:left="1174"/>
        <w:jc w:val="both"/>
      </w:pPr>
      <w:r w:rsidRPr="00546A34">
        <w:rPr>
          <w:rFonts w:eastAsia="Times New Roman" w:cs="Times New Roman"/>
          <w:bCs/>
        </w:rPr>
        <w:t>c) áreas da União, dos Estados, do Distrito Federal e dos Municípios declaradas de interesse para implantação de projetos de regularização fundiária de interesse social</w:t>
      </w:r>
      <w:r w:rsidRPr="00546A34">
        <w:rPr>
          <w:rFonts w:eastAsia="Times New Roman" w:cs="Times New Roman"/>
        </w:rPr>
        <w:t>, dispensada averbação específica para tais fins</w:t>
      </w:r>
      <w:r w:rsidRPr="00546A34">
        <w:rPr>
          <w:rFonts w:eastAsia="Times New Roman" w:cs="Times New Roman"/>
          <w:bCs/>
        </w:rPr>
        <w:t>;</w:t>
      </w:r>
    </w:p>
    <w:p w:rsidR="00A13A3D" w:rsidRPr="00546A34" w:rsidRDefault="00A13A3D" w:rsidP="00546A34">
      <w:pPr>
        <w:numPr>
          <w:ilvl w:val="1"/>
          <w:numId w:val="6"/>
        </w:numPr>
        <w:tabs>
          <w:tab w:val="clear" w:pos="709"/>
        </w:tabs>
        <w:spacing w:line="360" w:lineRule="atLeast"/>
        <w:jc w:val="both"/>
        <w:rPr>
          <w:rFonts w:eastAsia="Times New Roman" w:cs="Times New Roman"/>
        </w:rPr>
      </w:pPr>
      <w:r w:rsidRPr="00546A34">
        <w:rPr>
          <w:rFonts w:eastAsia="Times New Roman" w:cs="Times New Roman"/>
        </w:rPr>
        <w:t xml:space="preserve">Caracteriza-se como regularização fundiária de interesse específico toda aquela que não se enquadrar como de interesse social, nos termos do </w:t>
      </w:r>
      <w:r w:rsidR="0049051E" w:rsidRPr="00546A34">
        <w:rPr>
          <w:rFonts w:eastAsia="Times New Roman" w:cs="Times New Roman"/>
        </w:rPr>
        <w:t>sub</w:t>
      </w:r>
      <w:r w:rsidRPr="00546A34">
        <w:rPr>
          <w:rFonts w:eastAsia="Times New Roman" w:cs="Times New Roman"/>
        </w:rPr>
        <w:t>item acima.</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O procedimento de registro da regularização fundiária de interesse social ou específico deve observar o disposto na Lei nº </w:t>
      </w:r>
      <w:proofErr w:type="gramStart"/>
      <w:r w:rsidRPr="00546A34">
        <w:rPr>
          <w:rFonts w:eastAsia="Times New Roman" w:cs="Times New Roman"/>
        </w:rPr>
        <w:t>11.977/09, no Capítulo XII, do Título V, da Lei nº</w:t>
      </w:r>
      <w:proofErr w:type="gramEnd"/>
      <w:r w:rsidRPr="00546A34">
        <w:rPr>
          <w:rFonts w:eastAsia="Times New Roman" w:cs="Times New Roman"/>
        </w:rPr>
        <w:t xml:space="preserve"> 6.015/73 e n</w:t>
      </w:r>
      <w:r w:rsidR="0033061F" w:rsidRPr="00546A34">
        <w:rPr>
          <w:rFonts w:eastAsia="Times New Roman" w:cs="Times New Roman"/>
        </w:rPr>
        <w:t xml:space="preserve">esta </w:t>
      </w:r>
      <w:r w:rsidRPr="00546A34">
        <w:rPr>
          <w:rFonts w:eastAsia="Times New Roman" w:cs="Times New Roman"/>
        </w:rPr>
        <w:t>norma técnica, cabendo ao Oficial do Registro de Imóveis a realização do controle de legalidade meramente formal acerca das aprovações dos órgãos competentes e dos documentos emitidos pelo Poder Público.</w:t>
      </w:r>
    </w:p>
    <w:p w:rsidR="00A13A3D" w:rsidRPr="00546A34" w:rsidRDefault="00A13A3D" w:rsidP="00546A34">
      <w:pPr>
        <w:numPr>
          <w:ilvl w:val="1"/>
          <w:numId w:val="6"/>
        </w:numPr>
        <w:tabs>
          <w:tab w:val="clear" w:pos="709"/>
        </w:tabs>
        <w:spacing w:line="360" w:lineRule="atLeast"/>
        <w:jc w:val="both"/>
        <w:rPr>
          <w:rFonts w:eastAsia="Times New Roman" w:cs="Times New Roman"/>
        </w:rPr>
      </w:pPr>
      <w:r w:rsidRPr="00546A34">
        <w:rPr>
          <w:rFonts w:eastAsia="Times New Roman" w:cs="Times New Roman"/>
        </w:rPr>
        <w:t xml:space="preserve">Além daqueles previstos na Lei nº 11.977/09, aplicam-se à regularização fundiária os demais institutos previstos na legislação correlata, em particular na Lei nº 10.257/01. </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A regularização de imóveis em áreas ambientalmente protegidas deverá observar os dispositivos previstos em legislação cabível, especialmente o disposto no art. 54, §§ 1º e 3º da Lei nº 11.977/09, e o disposto nos </w:t>
      </w:r>
      <w:proofErr w:type="spellStart"/>
      <w:r w:rsidRPr="00546A34">
        <w:rPr>
          <w:rFonts w:eastAsia="Times New Roman" w:cs="Times New Roman"/>
        </w:rPr>
        <w:t>arts</w:t>
      </w:r>
      <w:proofErr w:type="spellEnd"/>
      <w:r w:rsidRPr="00546A34">
        <w:rPr>
          <w:rFonts w:eastAsia="Times New Roman" w:cs="Times New Roman"/>
        </w:rPr>
        <w:t>. 64 e 65 da Lei nº 12.651/12.</w:t>
      </w:r>
    </w:p>
    <w:p w:rsidR="00A13A3D" w:rsidRPr="00546A34" w:rsidRDefault="00A13A3D" w:rsidP="00546A34">
      <w:pPr>
        <w:numPr>
          <w:ilvl w:val="1"/>
          <w:numId w:val="6"/>
        </w:numPr>
        <w:tabs>
          <w:tab w:val="clear" w:pos="709"/>
        </w:tabs>
        <w:spacing w:line="360" w:lineRule="atLeast"/>
        <w:jc w:val="both"/>
        <w:rPr>
          <w:rFonts w:eastAsia="Times New Roman" w:cs="Times New Roman"/>
        </w:rPr>
      </w:pPr>
      <w:r w:rsidRPr="00546A34">
        <w:rPr>
          <w:rFonts w:eastAsia="Times New Roman" w:cs="Times New Roman"/>
        </w:rPr>
        <w:lastRenderedPageBreak/>
        <w:t xml:space="preserve">A regularização fundiária em Áreas de Preservação Permanente somente será admitida em área urbana consolidada, conforme definida no inciso II do art. 47 da Lei nº 11.977/09, cabendo ao poder público responsável pela aprovação do projeto de regularização fundiária a aferição da situação jurídica consolidada, </w:t>
      </w:r>
      <w:r w:rsidR="003D774C" w:rsidRPr="00546A34">
        <w:rPr>
          <w:rFonts w:eastAsia="Times New Roman" w:cs="Times New Roman"/>
        </w:rPr>
        <w:t xml:space="preserve">e ao </w:t>
      </w:r>
      <w:r w:rsidR="00E83A5F" w:rsidRPr="00546A34">
        <w:rPr>
          <w:rFonts w:eastAsia="Times New Roman" w:cs="Times New Roman"/>
        </w:rPr>
        <w:t xml:space="preserve">Oficial de </w:t>
      </w:r>
      <w:r w:rsidR="003D774C" w:rsidRPr="00546A34">
        <w:rPr>
          <w:rFonts w:eastAsia="Times New Roman" w:cs="Times New Roman"/>
        </w:rPr>
        <w:t>Registro de Imóveis a realização do controle de legalidade meramente formal quanto à documentação apresentada</w:t>
      </w:r>
      <w:r w:rsidRPr="00546A34">
        <w:rPr>
          <w:rFonts w:eastAsia="Times New Roman" w:cs="Times New Roman"/>
        </w:rPr>
        <w:t>.</w:t>
      </w:r>
    </w:p>
    <w:p w:rsidR="00E83A5F" w:rsidRPr="00546A34" w:rsidRDefault="00A13A3D" w:rsidP="00E83A5F">
      <w:pPr>
        <w:numPr>
          <w:ilvl w:val="0"/>
          <w:numId w:val="6"/>
        </w:numPr>
        <w:tabs>
          <w:tab w:val="clear" w:pos="709"/>
        </w:tabs>
        <w:spacing w:line="360" w:lineRule="atLeast"/>
        <w:jc w:val="both"/>
      </w:pPr>
      <w:r w:rsidRPr="00546A34">
        <w:rPr>
          <w:rFonts w:eastAsia="Times New Roman" w:cs="Times New Roman"/>
        </w:rPr>
        <w:t>A aprovação municipal corresponderá ao licenciamento urbanístico do projeto de regularização fundiária, bem como, nos casos de interesse social, ao licenciamento ambiental, se o Município tiver conselho de meio ambiente e órgão ambiental capacitado.</w:t>
      </w:r>
    </w:p>
    <w:p w:rsidR="00E83A5F" w:rsidRPr="00546A34" w:rsidRDefault="00A13A3D" w:rsidP="00E83A5F">
      <w:pPr>
        <w:numPr>
          <w:ilvl w:val="1"/>
          <w:numId w:val="6"/>
        </w:numPr>
        <w:tabs>
          <w:tab w:val="clear" w:pos="709"/>
        </w:tabs>
        <w:spacing w:line="360" w:lineRule="atLeast"/>
        <w:jc w:val="both"/>
      </w:pPr>
      <w:r w:rsidRPr="00546A34">
        <w:t>Presume-se capacitado o órgão Municipal que emitir o licenciamento ambiental, ficando dispensado o Oficial do Registro de Imóveis de verificar a composição de seu conselho de meio ambiente e a capacitação do órgão ambiental municipal.</w:t>
      </w:r>
    </w:p>
    <w:p w:rsidR="00A13A3D" w:rsidRPr="00546A34" w:rsidRDefault="00A13A3D" w:rsidP="00E83A5F">
      <w:pPr>
        <w:numPr>
          <w:ilvl w:val="1"/>
          <w:numId w:val="6"/>
        </w:numPr>
        <w:tabs>
          <w:tab w:val="clear" w:pos="709"/>
        </w:tabs>
        <w:spacing w:line="360" w:lineRule="atLeast"/>
        <w:jc w:val="both"/>
      </w:pPr>
      <w:r w:rsidRPr="00546A34">
        <w:t>No caso de o projeto abranger área de Unidade de Conservação de Uso Sustentável que, nos termos da Lei nº 9.985, de 18 de julho de 2000, admita a regularização, será exigida também anuência do órgão gestor da unidade.</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O registro da regularização fundiária </w:t>
      </w:r>
      <w:r w:rsidR="00984090" w:rsidRPr="00546A34">
        <w:rPr>
          <w:rFonts w:eastAsia="Times New Roman" w:cs="Times New Roman"/>
        </w:rPr>
        <w:t xml:space="preserve">de assentamos urbanos </w:t>
      </w:r>
      <w:r w:rsidRPr="00546A34">
        <w:rPr>
          <w:rFonts w:eastAsia="Times New Roman" w:cs="Times New Roman"/>
        </w:rPr>
        <w:t xml:space="preserve">de que trata a Lei </w:t>
      </w:r>
      <w:r w:rsidR="00984090" w:rsidRPr="00546A34">
        <w:rPr>
          <w:rFonts w:eastAsia="Times New Roman" w:cs="Times New Roman"/>
        </w:rPr>
        <w:t xml:space="preserve">nº </w:t>
      </w:r>
      <w:r w:rsidRPr="00546A34">
        <w:rPr>
          <w:rFonts w:eastAsia="Times New Roman" w:cs="Times New Roman"/>
        </w:rPr>
        <w:t>11.977</w:t>
      </w:r>
      <w:r w:rsidR="00984090" w:rsidRPr="00546A34">
        <w:rPr>
          <w:rFonts w:eastAsia="Times New Roman" w:cs="Times New Roman"/>
        </w:rPr>
        <w:t>/</w:t>
      </w:r>
      <w:r w:rsidRPr="00546A34">
        <w:rPr>
          <w:rFonts w:eastAsia="Times New Roman" w:cs="Times New Roman"/>
        </w:rPr>
        <w:t xml:space="preserve">09, importará: </w:t>
      </w:r>
    </w:p>
    <w:p w:rsidR="00A13A3D" w:rsidRPr="00546A34" w:rsidRDefault="00A13A3D" w:rsidP="00625CC3">
      <w:pPr>
        <w:pStyle w:val="Padro"/>
        <w:spacing w:line="360" w:lineRule="atLeast"/>
        <w:ind w:firstLine="789"/>
        <w:jc w:val="both"/>
      </w:pPr>
      <w:r w:rsidRPr="00546A34">
        <w:rPr>
          <w:rFonts w:eastAsia="Times New Roman" w:cs="Times New Roman"/>
          <w:bCs/>
        </w:rPr>
        <w:t xml:space="preserve">a) na abertura de matrícula para a área objeto de regularização, se não houver; </w:t>
      </w:r>
    </w:p>
    <w:p w:rsidR="00A13A3D" w:rsidRPr="00546A34" w:rsidRDefault="00A13A3D" w:rsidP="00625CC3">
      <w:pPr>
        <w:pStyle w:val="Padro"/>
        <w:spacing w:line="360" w:lineRule="atLeast"/>
        <w:ind w:left="792"/>
        <w:jc w:val="both"/>
      </w:pPr>
      <w:r w:rsidRPr="00546A34">
        <w:rPr>
          <w:rFonts w:eastAsia="Times New Roman" w:cs="Times New Roman"/>
          <w:bCs/>
        </w:rPr>
        <w:t xml:space="preserve">b) no registro do parcelamento decorrente do projeto de regularização fundiária; </w:t>
      </w:r>
      <w:proofErr w:type="gramStart"/>
      <w:r w:rsidRPr="00546A34">
        <w:rPr>
          <w:rFonts w:eastAsia="Times New Roman" w:cs="Times New Roman"/>
          <w:bCs/>
        </w:rPr>
        <w:t>e</w:t>
      </w:r>
      <w:proofErr w:type="gramEnd"/>
      <w:r w:rsidRPr="00546A34">
        <w:rPr>
          <w:rFonts w:eastAsia="Times New Roman" w:cs="Times New Roman"/>
          <w:bCs/>
        </w:rPr>
        <w:t xml:space="preserve"> </w:t>
      </w:r>
    </w:p>
    <w:p w:rsidR="00A13A3D" w:rsidRPr="00546A34" w:rsidRDefault="00A13A3D" w:rsidP="00625CC3">
      <w:pPr>
        <w:pStyle w:val="Padro"/>
        <w:spacing w:line="360" w:lineRule="atLeast"/>
        <w:ind w:left="792"/>
        <w:jc w:val="both"/>
      </w:pPr>
      <w:r w:rsidRPr="00546A34">
        <w:rPr>
          <w:rFonts w:eastAsia="Times New Roman" w:cs="Times New Roman"/>
          <w:bCs/>
        </w:rPr>
        <w:t xml:space="preserve">c) na abertura de matrícula para cada uma das parcelas resultantes do parcelamento decorrente do projeto de regularização fundiária. </w:t>
      </w:r>
    </w:p>
    <w:p w:rsidR="00A13A3D" w:rsidRPr="00546A34" w:rsidRDefault="00A13A3D" w:rsidP="00546A34">
      <w:pPr>
        <w:numPr>
          <w:ilvl w:val="1"/>
          <w:numId w:val="6"/>
        </w:numPr>
        <w:tabs>
          <w:tab w:val="clear" w:pos="709"/>
        </w:tabs>
        <w:spacing w:line="360" w:lineRule="atLeast"/>
        <w:jc w:val="both"/>
      </w:pPr>
      <w:r w:rsidRPr="00546A34">
        <w:t>As matrículas das áreas destinadas a uso público, bem como dos lotes, deverão ser abertas de ofício, com averbação das respectivas destinações e, se for o caso, das limitações administrativas e restrições convencionais ou legais.  </w:t>
      </w:r>
    </w:p>
    <w:p w:rsidR="00A13A3D" w:rsidRPr="00546A34" w:rsidRDefault="00A13A3D" w:rsidP="00546A34">
      <w:pPr>
        <w:numPr>
          <w:ilvl w:val="1"/>
          <w:numId w:val="6"/>
        </w:numPr>
        <w:tabs>
          <w:tab w:val="clear" w:pos="709"/>
        </w:tabs>
        <w:spacing w:line="360" w:lineRule="atLeast"/>
        <w:jc w:val="both"/>
      </w:pPr>
      <w:r w:rsidRPr="00546A34">
        <w:t>O registro do parcelamento decorrente de projeto de regularização fundiária poderá ser cancelado, parcialmente ou em sua totalidade, observado o disposto no art. 250</w:t>
      </w:r>
      <w:r w:rsidR="000774E5" w:rsidRPr="00546A34">
        <w:t xml:space="preserve"> da Lei 6.015/73.</w:t>
      </w:r>
      <w:r w:rsidRPr="00546A34">
        <w:t xml:space="preserve"> </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A Anotação de Responsabilidade Técnica (ART) no Conselho Regional de Engenharia e Agronomia (CREA) ou o Registro de Responsabilidade Técnica (RRT) no Conselho de Arquitetura e Urbanismo (CAU) será dispensada sempre que o responsável técnico pela regularização fundiária for servidor ou empregado público.</w:t>
      </w:r>
    </w:p>
    <w:p w:rsidR="00A13A3D" w:rsidRPr="00546A34" w:rsidRDefault="00A13A3D" w:rsidP="00546A34">
      <w:pPr>
        <w:numPr>
          <w:ilvl w:val="1"/>
          <w:numId w:val="6"/>
        </w:numPr>
        <w:tabs>
          <w:tab w:val="clear" w:pos="709"/>
        </w:tabs>
        <w:spacing w:line="360" w:lineRule="atLeast"/>
        <w:jc w:val="both"/>
      </w:pPr>
      <w:r w:rsidRPr="00546A34">
        <w:t xml:space="preserve">O poder público responsável pela regularização fundiária, sob sua exclusiva responsabilidade, deverá informar no requerimento que o responsável técnico é servidor ou empregado público. </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lastRenderedPageBreak/>
        <w:t>Os padrões dos memoriais descritivos, das plantas e demais representações gráficas, inclusive as escalas adotadas e outros detalhes técnicos, seguirão as diretrizes estabelecidas pela autoridade municipal competente, considerando-se atendidas com a emissão do respectivo auto de regularização ou documento equivalente.</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Independe da aprovação de projeto de regularização fundiária o registro: </w:t>
      </w:r>
    </w:p>
    <w:p w:rsidR="003C2E24" w:rsidRPr="00546A34" w:rsidRDefault="00A13A3D" w:rsidP="00625CC3">
      <w:pPr>
        <w:pStyle w:val="Padro"/>
        <w:spacing w:line="360" w:lineRule="atLeast"/>
        <w:ind w:left="792"/>
        <w:jc w:val="both"/>
        <w:rPr>
          <w:rFonts w:eastAsia="Times New Roman" w:cs="Times New Roman"/>
          <w:bCs/>
        </w:rPr>
      </w:pPr>
      <w:r w:rsidRPr="00546A34">
        <w:rPr>
          <w:rFonts w:eastAsia="Times New Roman" w:cs="Times New Roman"/>
          <w:bCs/>
        </w:rPr>
        <w:t>a) da sentença de usucapião</w:t>
      </w:r>
      <w:r w:rsidR="003C2E24" w:rsidRPr="00546A34">
        <w:rPr>
          <w:rFonts w:eastAsia="Times New Roman" w:cs="Times New Roman"/>
          <w:bCs/>
        </w:rPr>
        <w:t xml:space="preserve"> ou</w:t>
      </w:r>
      <w:r w:rsidRPr="00546A34">
        <w:rPr>
          <w:rFonts w:eastAsia="Times New Roman" w:cs="Times New Roman"/>
          <w:bCs/>
        </w:rPr>
        <w:t xml:space="preserve"> da sentença declaratória </w:t>
      </w:r>
      <w:r w:rsidR="003C2E24" w:rsidRPr="00546A34">
        <w:rPr>
          <w:rFonts w:eastAsia="Times New Roman" w:cs="Times New Roman"/>
          <w:bCs/>
        </w:rPr>
        <w:t>de concessão de uso especial para fins de moradia;</w:t>
      </w:r>
    </w:p>
    <w:p w:rsidR="00A13A3D" w:rsidRPr="00546A34" w:rsidRDefault="003C2E24" w:rsidP="00625CC3">
      <w:pPr>
        <w:pStyle w:val="Padro"/>
        <w:spacing w:line="360" w:lineRule="atLeast"/>
        <w:ind w:left="792"/>
        <w:jc w:val="both"/>
      </w:pPr>
      <w:r w:rsidRPr="00546A34">
        <w:rPr>
          <w:rFonts w:eastAsia="Times New Roman" w:cs="Times New Roman"/>
          <w:bCs/>
        </w:rPr>
        <w:t xml:space="preserve">b) do memorial </w:t>
      </w:r>
      <w:proofErr w:type="gramStart"/>
      <w:r w:rsidRPr="00546A34">
        <w:rPr>
          <w:rFonts w:eastAsia="Times New Roman" w:cs="Times New Roman"/>
          <w:bCs/>
        </w:rPr>
        <w:t xml:space="preserve">descritivo acompanhado da respectiva </w:t>
      </w:r>
      <w:r w:rsidR="00A13A3D" w:rsidRPr="00546A34">
        <w:rPr>
          <w:rFonts w:eastAsia="Times New Roman" w:cs="Times New Roman"/>
          <w:bCs/>
        </w:rPr>
        <w:t xml:space="preserve">planta </w:t>
      </w:r>
      <w:r w:rsidRPr="00546A34">
        <w:rPr>
          <w:rFonts w:eastAsia="Times New Roman" w:cs="Times New Roman"/>
          <w:bCs/>
        </w:rPr>
        <w:t xml:space="preserve">de parcelamento elaborados </w:t>
      </w:r>
      <w:r w:rsidR="00A13A3D" w:rsidRPr="00546A34">
        <w:rPr>
          <w:rFonts w:eastAsia="Times New Roman" w:cs="Times New Roman"/>
          <w:bCs/>
        </w:rPr>
        <w:t>para outorga administrativa</w:t>
      </w:r>
      <w:r w:rsidRPr="00546A34">
        <w:rPr>
          <w:rFonts w:eastAsia="Times New Roman" w:cs="Times New Roman"/>
          <w:bCs/>
        </w:rPr>
        <w:t xml:space="preserve"> de concessão de uso especial para fins de moradia</w:t>
      </w:r>
      <w:proofErr w:type="gramEnd"/>
      <w:r w:rsidRPr="00546A34">
        <w:rPr>
          <w:rFonts w:eastAsia="Times New Roman" w:cs="Times New Roman"/>
          <w:bCs/>
        </w:rPr>
        <w:t>;</w:t>
      </w:r>
      <w:r w:rsidR="00A13A3D" w:rsidRPr="00546A34">
        <w:rPr>
          <w:rFonts w:eastAsia="Times New Roman" w:cs="Times New Roman"/>
          <w:bCs/>
        </w:rPr>
        <w:t xml:space="preserve"> e </w:t>
      </w:r>
    </w:p>
    <w:p w:rsidR="00A13A3D" w:rsidRPr="00546A34" w:rsidRDefault="003C2E24" w:rsidP="00625CC3">
      <w:pPr>
        <w:pStyle w:val="Padro"/>
        <w:spacing w:line="360" w:lineRule="atLeast"/>
        <w:ind w:left="792"/>
        <w:jc w:val="both"/>
      </w:pPr>
      <w:r w:rsidRPr="00546A34">
        <w:rPr>
          <w:rFonts w:eastAsia="Times New Roman" w:cs="Times New Roman"/>
          <w:bCs/>
        </w:rPr>
        <w:t>c</w:t>
      </w:r>
      <w:r w:rsidR="00A13A3D" w:rsidRPr="00546A34">
        <w:rPr>
          <w:rFonts w:eastAsia="Times New Roman" w:cs="Times New Roman"/>
          <w:bCs/>
        </w:rPr>
        <w:t xml:space="preserve">) </w:t>
      </w:r>
      <w:r w:rsidRPr="00546A34">
        <w:rPr>
          <w:rFonts w:eastAsia="Times New Roman" w:cs="Times New Roman"/>
          <w:bCs/>
        </w:rPr>
        <w:t xml:space="preserve">do memorial descritivo acompanhado da respectiva planta </w:t>
      </w:r>
      <w:r w:rsidR="00A13A3D" w:rsidRPr="00546A34">
        <w:rPr>
          <w:rFonts w:eastAsia="Times New Roman" w:cs="Times New Roman"/>
          <w:bCs/>
        </w:rPr>
        <w:t>do parcelamento de glebas para fins urbanos</w:t>
      </w:r>
      <w:r w:rsidR="00EB4CE1" w:rsidRPr="00546A34">
        <w:rPr>
          <w:rFonts w:eastAsia="Times New Roman" w:cs="Times New Roman"/>
          <w:bCs/>
        </w:rPr>
        <w:t>, parcelamentos estes</w:t>
      </w:r>
      <w:r w:rsidR="00A13A3D" w:rsidRPr="00546A34">
        <w:rPr>
          <w:rFonts w:eastAsia="Times New Roman" w:cs="Times New Roman"/>
          <w:bCs/>
        </w:rPr>
        <w:t xml:space="preserve"> anterior</w:t>
      </w:r>
      <w:r w:rsidR="00EB4CE1" w:rsidRPr="00546A34">
        <w:rPr>
          <w:rFonts w:eastAsia="Times New Roman" w:cs="Times New Roman"/>
          <w:bCs/>
        </w:rPr>
        <w:t>es</w:t>
      </w:r>
      <w:r w:rsidR="00A13A3D" w:rsidRPr="00546A34">
        <w:rPr>
          <w:rFonts w:eastAsia="Times New Roman" w:cs="Times New Roman"/>
          <w:bCs/>
        </w:rPr>
        <w:t xml:space="preserve"> a 19 de dezembro de 1979, implantado</w:t>
      </w:r>
      <w:r w:rsidR="00EB4CE1" w:rsidRPr="00546A34">
        <w:rPr>
          <w:rFonts w:eastAsia="Times New Roman" w:cs="Times New Roman"/>
          <w:bCs/>
        </w:rPr>
        <w:t>s</w:t>
      </w:r>
      <w:r w:rsidR="00A13A3D" w:rsidRPr="00546A34">
        <w:rPr>
          <w:rFonts w:eastAsia="Times New Roman" w:cs="Times New Roman"/>
          <w:bCs/>
        </w:rPr>
        <w:t xml:space="preserve"> e integrado</w:t>
      </w:r>
      <w:r w:rsidR="00EB4CE1" w:rsidRPr="00546A34">
        <w:rPr>
          <w:rFonts w:eastAsia="Times New Roman" w:cs="Times New Roman"/>
          <w:bCs/>
        </w:rPr>
        <w:t>s</w:t>
      </w:r>
      <w:r w:rsidR="00A13A3D" w:rsidRPr="00546A34">
        <w:rPr>
          <w:rFonts w:eastAsia="Times New Roman" w:cs="Times New Roman"/>
          <w:bCs/>
        </w:rPr>
        <w:t xml:space="preserve"> à cidade, nos termos do art. 71 da Lei </w:t>
      </w:r>
      <w:r w:rsidR="002D4DA2" w:rsidRPr="00546A34">
        <w:rPr>
          <w:rFonts w:eastAsia="Times New Roman" w:cs="Times New Roman"/>
          <w:bCs/>
        </w:rPr>
        <w:t xml:space="preserve">nº </w:t>
      </w:r>
      <w:r w:rsidR="00A13A3D" w:rsidRPr="00546A34">
        <w:rPr>
          <w:rFonts w:eastAsia="Times New Roman" w:cs="Times New Roman"/>
          <w:bCs/>
        </w:rPr>
        <w:t>11.977</w:t>
      </w:r>
      <w:r w:rsidR="002D4DA2" w:rsidRPr="00546A34">
        <w:rPr>
          <w:rFonts w:eastAsia="Times New Roman" w:cs="Times New Roman"/>
          <w:bCs/>
        </w:rPr>
        <w:t>/</w:t>
      </w:r>
      <w:r w:rsidR="00A13A3D" w:rsidRPr="00546A34">
        <w:rPr>
          <w:rFonts w:eastAsia="Times New Roman" w:cs="Times New Roman"/>
          <w:bCs/>
        </w:rPr>
        <w:t>09</w:t>
      </w:r>
      <w:r w:rsidRPr="00546A34">
        <w:rPr>
          <w:rFonts w:eastAsia="Times New Roman" w:cs="Times New Roman"/>
          <w:bCs/>
        </w:rPr>
        <w:t>.</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O registro da regularização fundiária poderá ser requerido pelos legitimados previstos no art. 50 da Lei </w:t>
      </w:r>
      <w:r w:rsidR="000E7DE8" w:rsidRPr="00546A34">
        <w:rPr>
          <w:rFonts w:eastAsia="Times New Roman" w:cs="Times New Roman"/>
        </w:rPr>
        <w:t xml:space="preserve">nº </w:t>
      </w:r>
      <w:r w:rsidRPr="00546A34">
        <w:rPr>
          <w:rFonts w:eastAsia="Times New Roman" w:cs="Times New Roman"/>
        </w:rPr>
        <w:t>11.977</w:t>
      </w:r>
      <w:r w:rsidR="000E7DE8" w:rsidRPr="00546A34">
        <w:rPr>
          <w:rFonts w:eastAsia="Times New Roman" w:cs="Times New Roman"/>
        </w:rPr>
        <w:t>/</w:t>
      </w:r>
      <w:r w:rsidRPr="00546A34">
        <w:rPr>
          <w:rFonts w:eastAsia="Times New Roman" w:cs="Times New Roman"/>
        </w:rPr>
        <w:t xml:space="preserve">09, independentemente de serem proprietários ou detentores de direitos reais da gleba objeto de regularização.  </w:t>
      </w:r>
    </w:p>
    <w:p w:rsidR="00A13A3D" w:rsidRPr="00546A34" w:rsidRDefault="00A13A3D" w:rsidP="00546A34">
      <w:pPr>
        <w:numPr>
          <w:ilvl w:val="1"/>
          <w:numId w:val="6"/>
        </w:numPr>
        <w:tabs>
          <w:tab w:val="clear" w:pos="709"/>
        </w:tabs>
        <w:spacing w:line="360" w:lineRule="atLeast"/>
        <w:jc w:val="both"/>
      </w:pPr>
      <w:r w:rsidRPr="00546A34">
        <w:t>No caso de cooperativas habitacionais, associações de moradores, fundações, organizações sociais, organizações da sociedade civil de interesse público ou outras associações civis que tenham por finalidade atividades nas áreas de desenvolvimento urbano ou regularização fundiária, os atos de registro serão praticados mediante apresentação de certidão atualizada de seus atos constitutivos que demonstrem sua legitimidade para promover a regularização fundiária.</w:t>
      </w:r>
    </w:p>
    <w:p w:rsidR="00A13A3D" w:rsidRPr="00546A34" w:rsidRDefault="00A13A3D" w:rsidP="00546A34">
      <w:pPr>
        <w:numPr>
          <w:ilvl w:val="1"/>
          <w:numId w:val="6"/>
        </w:numPr>
        <w:tabs>
          <w:tab w:val="clear" w:pos="709"/>
        </w:tabs>
        <w:spacing w:line="360" w:lineRule="atLeast"/>
        <w:jc w:val="both"/>
      </w:pPr>
      <w:r w:rsidRPr="00546A34">
        <w:t>Não será exigido reconhecimento de firma nos requerimentos, projetos e demais peças técnicas e documentos necessários ao registro da regularização fundiária apresentados pelos órgãos da administração direta ou indireta da União, Estado e Municípios e suas entidades delegadas.</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No âmbito de programas de regularização fundiária, serão registrados contratos ou termos administrativos, assinados com órgãos da administração direta ou indireta da União, Estados, Municípios ou o Distrito Federal, e suas entidades </w:t>
      </w:r>
      <w:proofErr w:type="gramStart"/>
      <w:r w:rsidRPr="00546A34">
        <w:rPr>
          <w:rFonts w:eastAsia="Times New Roman" w:cs="Times New Roman"/>
        </w:rPr>
        <w:t>delegadas, dispensado</w:t>
      </w:r>
      <w:proofErr w:type="gramEnd"/>
      <w:r w:rsidRPr="00546A34">
        <w:rPr>
          <w:rFonts w:eastAsia="Times New Roman" w:cs="Times New Roman"/>
        </w:rPr>
        <w:t xml:space="preserve"> o reconhecimento de firma.</w:t>
      </w:r>
    </w:p>
    <w:p w:rsidR="00A13A3D" w:rsidRPr="00546A34" w:rsidRDefault="00A13A3D" w:rsidP="00546A34">
      <w:pPr>
        <w:numPr>
          <w:ilvl w:val="1"/>
          <w:numId w:val="6"/>
        </w:numPr>
        <w:tabs>
          <w:tab w:val="clear" w:pos="709"/>
        </w:tabs>
        <w:spacing w:line="360" w:lineRule="atLeast"/>
        <w:jc w:val="both"/>
      </w:pPr>
      <w:r w:rsidRPr="00546A34">
        <w:t xml:space="preserve">Quando o beneficiário da regularização fundiária for analfabeto ou não puder assinar, serão registrados os contratos e termos assinados a rogo com a impressão dactiloscópica do beneficiário, acompanhados da assinatura de </w:t>
      </w:r>
      <w:proofErr w:type="gramStart"/>
      <w:r w:rsidRPr="00546A34">
        <w:t>2</w:t>
      </w:r>
      <w:proofErr w:type="gramEnd"/>
      <w:r w:rsidRPr="00546A34">
        <w:t xml:space="preserve"> (duas) testemunhas. </w:t>
      </w:r>
    </w:p>
    <w:p w:rsidR="00A13A3D" w:rsidRPr="00546A34" w:rsidRDefault="00A13A3D" w:rsidP="00546A34">
      <w:pPr>
        <w:numPr>
          <w:ilvl w:val="1"/>
          <w:numId w:val="6"/>
        </w:numPr>
        <w:tabs>
          <w:tab w:val="clear" w:pos="709"/>
        </w:tabs>
        <w:spacing w:line="360" w:lineRule="atLeast"/>
        <w:jc w:val="both"/>
      </w:pPr>
      <w:r w:rsidRPr="00546A34">
        <w:t xml:space="preserve">Para atendimento ao princípio da especialidade subjetiva, os contratos ou termos administrativos poderão ser celebrados constando apenas o nome e o número de </w:t>
      </w:r>
      <w:r w:rsidRPr="00546A34">
        <w:lastRenderedPageBreak/>
        <w:t xml:space="preserve">documento oficial do beneficiário, podendo sua qualificação completa </w:t>
      </w:r>
      <w:r w:rsidR="005D3E98" w:rsidRPr="00546A34">
        <w:t xml:space="preserve">ser efetuada posteriormente, no momento do registro do termo ou contrato, mediante simples requerimento do interessado dirigido ao registro de imóveis. </w:t>
      </w:r>
    </w:p>
    <w:p w:rsidR="00A13A3D" w:rsidRPr="00546A34" w:rsidRDefault="00A13A3D" w:rsidP="00546A34">
      <w:pPr>
        <w:numPr>
          <w:ilvl w:val="1"/>
          <w:numId w:val="6"/>
        </w:numPr>
        <w:tabs>
          <w:tab w:val="clear" w:pos="709"/>
        </w:tabs>
        <w:spacing w:line="360" w:lineRule="atLeast"/>
        <w:jc w:val="both"/>
      </w:pPr>
      <w:r w:rsidRPr="00546A34">
        <w:t xml:space="preserve">Ficará dispensado o reconhecimento de firma se o interessado assinar o requerimento de que trata o </w:t>
      </w:r>
      <w:r w:rsidR="00442941" w:rsidRPr="00546A34">
        <w:t>subitem a</w:t>
      </w:r>
      <w:r w:rsidR="00422C88" w:rsidRPr="00546A34">
        <w:t>cima</w:t>
      </w:r>
      <w:r w:rsidRPr="00546A34">
        <w:t xml:space="preserve"> na presença do Oficial de Registro de Imóveis ou de seu preposto bem como se o documento acompanhar o contrato ou termo administrativo e for apresentado oficialmente pelo poder público responsável pela regularização fundiária.</w:t>
      </w:r>
    </w:p>
    <w:p w:rsidR="00422C88" w:rsidRPr="00546A34" w:rsidRDefault="00422C88" w:rsidP="00625CC3">
      <w:pPr>
        <w:pStyle w:val="Padro"/>
        <w:spacing w:line="360" w:lineRule="atLeast"/>
        <w:jc w:val="both"/>
        <w:rPr>
          <w:rFonts w:eastAsia="Times New Roman" w:cs="Times New Roman"/>
          <w:b/>
          <w:bCs/>
        </w:rPr>
      </w:pPr>
    </w:p>
    <w:p w:rsidR="00A13A3D" w:rsidRPr="00546A34" w:rsidRDefault="00A13A3D" w:rsidP="00625CC3">
      <w:pPr>
        <w:pStyle w:val="Padro"/>
        <w:spacing w:line="360" w:lineRule="atLeast"/>
        <w:jc w:val="both"/>
      </w:pPr>
      <w:r w:rsidRPr="00546A34">
        <w:rPr>
          <w:rFonts w:eastAsia="Times New Roman" w:cs="Times New Roman"/>
          <w:b/>
          <w:bCs/>
        </w:rPr>
        <w:t>Subseção II</w:t>
      </w:r>
    </w:p>
    <w:p w:rsidR="00A13A3D" w:rsidRPr="00546A34" w:rsidRDefault="00A13A3D" w:rsidP="00625CC3">
      <w:pPr>
        <w:pStyle w:val="Padro"/>
        <w:spacing w:line="360" w:lineRule="atLeast"/>
        <w:jc w:val="both"/>
        <w:rPr>
          <w:rFonts w:eastAsia="Times New Roman" w:cs="Times New Roman"/>
          <w:b/>
          <w:bCs/>
        </w:rPr>
      </w:pPr>
      <w:r w:rsidRPr="00546A34">
        <w:rPr>
          <w:rFonts w:eastAsia="Times New Roman" w:cs="Times New Roman"/>
          <w:b/>
          <w:bCs/>
        </w:rPr>
        <w:t>Do procedimento geral do registro da regularização fundiária</w:t>
      </w:r>
    </w:p>
    <w:p w:rsidR="00A2675C" w:rsidRPr="00546A34" w:rsidRDefault="00A2675C" w:rsidP="00625CC3">
      <w:pPr>
        <w:pStyle w:val="Padro"/>
        <w:spacing w:line="360" w:lineRule="atLeast"/>
        <w:jc w:val="both"/>
      </w:pP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O registro da regularização fundiária de interesse social ou específico importará na abertura de matrícula para toda a área objeto de regularização, se não houver.</w:t>
      </w:r>
    </w:p>
    <w:p w:rsidR="009251FE" w:rsidRPr="00546A34" w:rsidRDefault="00A13A3D" w:rsidP="009251FE">
      <w:pPr>
        <w:numPr>
          <w:ilvl w:val="0"/>
          <w:numId w:val="6"/>
        </w:numPr>
        <w:tabs>
          <w:tab w:val="clear" w:pos="709"/>
        </w:tabs>
        <w:spacing w:line="360" w:lineRule="atLeast"/>
        <w:jc w:val="both"/>
      </w:pPr>
      <w:r w:rsidRPr="00546A34">
        <w:t xml:space="preserve">Quando a área objeto da regularização atingir dois ou mais imóveis, total ou parcialmente, ainda que de proprietários distintos, o oficial de registro de imóveis procederá à unificação das áreas respectivas, mediante fusão de todas as matrículas </w:t>
      </w:r>
      <w:r w:rsidR="006754FC" w:rsidRPr="00546A34">
        <w:t xml:space="preserve">e </w:t>
      </w:r>
      <w:r w:rsidRPr="00546A34">
        <w:t>averbação dos destaques nas matrículas ou transcrições originárias e abertura de nova matrícula para a área resultante.</w:t>
      </w:r>
    </w:p>
    <w:p w:rsidR="009251FE" w:rsidRPr="00546A34" w:rsidRDefault="00A13A3D" w:rsidP="009251FE">
      <w:pPr>
        <w:numPr>
          <w:ilvl w:val="1"/>
          <w:numId w:val="6"/>
        </w:numPr>
        <w:tabs>
          <w:tab w:val="clear" w:pos="709"/>
        </w:tabs>
        <w:spacing w:line="360" w:lineRule="atLeast"/>
        <w:jc w:val="both"/>
      </w:pPr>
      <w:r w:rsidRPr="00546A34">
        <w:t>Também será possível a unificação quando dois ou mais imóveis contíguos forem objeto de imissão provisória na posse registrada em nome do poder público expropriante, diretamente ou por entidade delegada, podendo a unificação abranger um ou mais imóveis de domínio público que sejam contíguos à área objeto da imissão provisória na posse.</w:t>
      </w:r>
    </w:p>
    <w:p w:rsidR="009251FE" w:rsidRPr="00546A34" w:rsidRDefault="00A13A3D" w:rsidP="009251FE">
      <w:pPr>
        <w:numPr>
          <w:ilvl w:val="1"/>
          <w:numId w:val="6"/>
        </w:numPr>
        <w:tabs>
          <w:tab w:val="clear" w:pos="709"/>
        </w:tabs>
        <w:spacing w:line="360" w:lineRule="atLeast"/>
        <w:jc w:val="both"/>
      </w:pPr>
      <w:r w:rsidRPr="00546A34">
        <w:t>A existência de registros de direitos reais ou constrições judiciais sobre os imóveis não obstará a unificação das áreas.</w:t>
      </w:r>
    </w:p>
    <w:p w:rsidR="009251FE" w:rsidRPr="00546A34" w:rsidRDefault="00A13A3D" w:rsidP="009251FE">
      <w:pPr>
        <w:numPr>
          <w:ilvl w:val="1"/>
          <w:numId w:val="6"/>
        </w:numPr>
        <w:tabs>
          <w:tab w:val="clear" w:pos="709"/>
        </w:tabs>
        <w:spacing w:line="360" w:lineRule="atLeast"/>
        <w:jc w:val="both"/>
      </w:pPr>
      <w:r w:rsidRPr="00546A34">
        <w:t xml:space="preserve">Ocorrendo unificação de imóveis de proprietários distintos, o oficial do registro de imóveis, logo após a abertura da matrícula, averbará </w:t>
      </w:r>
      <w:r w:rsidR="006754FC" w:rsidRPr="00546A34">
        <w:t xml:space="preserve">nesta </w:t>
      </w:r>
      <w:r w:rsidRPr="00546A34">
        <w:t>as parcelas correspondentes aos titulares de domínio, juntamente com os ônus e constrições judiciais, legais ou convencionais que sobre elas existirem, independentemente de prévia anuência do beneficiário, do credor, do exequente ou de manifestação judicial.</w:t>
      </w:r>
    </w:p>
    <w:p w:rsidR="00A13A3D" w:rsidRPr="00546A34" w:rsidRDefault="00A13A3D" w:rsidP="009251FE">
      <w:pPr>
        <w:numPr>
          <w:ilvl w:val="1"/>
          <w:numId w:val="6"/>
        </w:numPr>
        <w:tabs>
          <w:tab w:val="clear" w:pos="709"/>
        </w:tabs>
        <w:spacing w:line="360" w:lineRule="atLeast"/>
        <w:jc w:val="both"/>
      </w:pPr>
      <w:r w:rsidRPr="00546A34">
        <w:t xml:space="preserve">Eventuais imprecisões de registro que impeçam a perfeita identificação da origem de cada parcela </w:t>
      </w:r>
      <w:r w:rsidR="007967F6" w:rsidRPr="00546A34">
        <w:t xml:space="preserve">não obstarão a abertura da nova matrícula. </w:t>
      </w:r>
    </w:p>
    <w:p w:rsidR="009251FE" w:rsidRPr="00546A34" w:rsidRDefault="00A13A3D" w:rsidP="009251FE">
      <w:pPr>
        <w:numPr>
          <w:ilvl w:val="0"/>
          <w:numId w:val="6"/>
        </w:numPr>
        <w:tabs>
          <w:tab w:val="clear" w:pos="709"/>
        </w:tabs>
        <w:spacing w:line="360" w:lineRule="atLeast"/>
        <w:jc w:val="both"/>
      </w:pPr>
      <w:r w:rsidRPr="00546A34">
        <w:rPr>
          <w:rFonts w:eastAsia="Times New Roman" w:cs="Times New Roman"/>
        </w:rPr>
        <w:lastRenderedPageBreak/>
        <w:t xml:space="preserve">Para atendimento ao princípio da especialidade objetiva, o </w:t>
      </w:r>
      <w:r w:rsidR="007D7ED4" w:rsidRPr="00546A34">
        <w:rPr>
          <w:rFonts w:eastAsia="Times New Roman" w:cs="Times New Roman"/>
        </w:rPr>
        <w:t xml:space="preserve">Oficial </w:t>
      </w:r>
      <w:r w:rsidRPr="00546A34">
        <w:rPr>
          <w:rFonts w:eastAsia="Times New Roman" w:cs="Times New Roman"/>
        </w:rPr>
        <w:t xml:space="preserve">de </w:t>
      </w:r>
      <w:r w:rsidR="007D7ED4" w:rsidRPr="00546A34">
        <w:rPr>
          <w:rFonts w:eastAsia="Times New Roman" w:cs="Times New Roman"/>
        </w:rPr>
        <w:t xml:space="preserve">Registro </w:t>
      </w:r>
      <w:r w:rsidRPr="00546A34">
        <w:rPr>
          <w:rFonts w:eastAsia="Times New Roman" w:cs="Times New Roman"/>
        </w:rPr>
        <w:t xml:space="preserve">de </w:t>
      </w:r>
      <w:r w:rsidR="007D7ED4" w:rsidRPr="00546A34">
        <w:rPr>
          <w:rFonts w:eastAsia="Times New Roman" w:cs="Times New Roman"/>
        </w:rPr>
        <w:t xml:space="preserve">Imóveis </w:t>
      </w:r>
      <w:r w:rsidRPr="00546A34">
        <w:rPr>
          <w:rFonts w:eastAsia="Times New Roman" w:cs="Times New Roman"/>
        </w:rPr>
        <w:t>adotará o memorial descritivo da gleba apresentado pelo agente promotor da regularização fundiária de interesse social ou específico, no momento da fusão, unificação ou abertura da matrícula corresponde à área objeto de regularização fundiária.</w:t>
      </w:r>
    </w:p>
    <w:p w:rsidR="009251FE" w:rsidRPr="00546A34" w:rsidRDefault="00A13A3D" w:rsidP="009251FE">
      <w:pPr>
        <w:numPr>
          <w:ilvl w:val="1"/>
          <w:numId w:val="6"/>
        </w:numPr>
        <w:tabs>
          <w:tab w:val="clear" w:pos="709"/>
        </w:tabs>
        <w:spacing w:line="360" w:lineRule="atLeast"/>
        <w:jc w:val="both"/>
      </w:pPr>
      <w:r w:rsidRPr="00546A34">
        <w:t xml:space="preserve">O </w:t>
      </w:r>
      <w:r w:rsidR="007D7ED4" w:rsidRPr="00546A34">
        <w:t xml:space="preserve">Oficial </w:t>
      </w:r>
      <w:r w:rsidRPr="00546A34">
        <w:t xml:space="preserve">de </w:t>
      </w:r>
      <w:r w:rsidR="007D7ED4" w:rsidRPr="00546A34">
        <w:t xml:space="preserve">Registro </w:t>
      </w:r>
      <w:r w:rsidRPr="00546A34">
        <w:t xml:space="preserve">de </w:t>
      </w:r>
      <w:r w:rsidR="007D7ED4" w:rsidRPr="00546A34">
        <w:t xml:space="preserve">Imóveis </w:t>
      </w:r>
      <w:r w:rsidRPr="00546A34">
        <w:t>fará primeiro a averbação do memorial descritivo da gleba e depois registrará o parcelamento, dispensando-se requerimento e procedimento autônomos de retificação.</w:t>
      </w:r>
    </w:p>
    <w:p w:rsidR="00A13A3D" w:rsidRPr="00546A34" w:rsidRDefault="00A13A3D" w:rsidP="009251FE">
      <w:pPr>
        <w:numPr>
          <w:ilvl w:val="1"/>
          <w:numId w:val="6"/>
        </w:numPr>
        <w:tabs>
          <w:tab w:val="clear" w:pos="709"/>
        </w:tabs>
        <w:spacing w:line="360" w:lineRule="atLeast"/>
        <w:jc w:val="both"/>
      </w:pPr>
      <w:r w:rsidRPr="00546A34">
        <w:t>O Oficial de Registro de Imóveis procederá à averbação ou ao registro, independentemente de retificação</w:t>
      </w:r>
      <w:r w:rsidR="007D7ED4" w:rsidRPr="00546A34">
        <w:t>, adotando para tanto o procedimento descrito no item acima, nas seguintes hipóteses</w:t>
      </w:r>
      <w:r w:rsidRPr="00546A34">
        <w:t>:</w:t>
      </w:r>
    </w:p>
    <w:p w:rsidR="00A13A3D" w:rsidRPr="00546A34" w:rsidRDefault="00A13A3D" w:rsidP="00546A34">
      <w:pPr>
        <w:pStyle w:val="Padro"/>
        <w:spacing w:line="360" w:lineRule="atLeast"/>
        <w:ind w:left="1174"/>
        <w:jc w:val="both"/>
      </w:pPr>
      <w:r w:rsidRPr="00546A34">
        <w:rPr>
          <w:rFonts w:eastAsia="Times New Roman" w:cs="Times New Roman"/>
          <w:bCs/>
        </w:rPr>
        <w:t>a) da regularização fundiária de interesse social realizada em Zonas Especiais de Interesse Social, promovida por Município</w:t>
      </w:r>
      <w:r w:rsidR="007D7ED4" w:rsidRPr="00546A34">
        <w:rPr>
          <w:rFonts w:eastAsia="Times New Roman" w:cs="Times New Roman"/>
          <w:bCs/>
        </w:rPr>
        <w:t>, Estado,</w:t>
      </w:r>
      <w:r w:rsidRPr="00546A34">
        <w:rPr>
          <w:rFonts w:eastAsia="Times New Roman" w:cs="Times New Roman"/>
          <w:bCs/>
        </w:rPr>
        <w:t xml:space="preserve"> Distrito Federal</w:t>
      </w:r>
      <w:r w:rsidR="007D7ED4" w:rsidRPr="00546A34">
        <w:rPr>
          <w:rFonts w:eastAsia="Times New Roman" w:cs="Times New Roman"/>
          <w:bCs/>
        </w:rPr>
        <w:t>, União, bem como suas entidades delegadas</w:t>
      </w:r>
      <w:r w:rsidRPr="00546A34">
        <w:rPr>
          <w:rFonts w:eastAsia="Times New Roman" w:cs="Times New Roman"/>
          <w:bCs/>
        </w:rPr>
        <w:t xml:space="preserve">, quando os lotes já estiverem cadastrados individualmente ou com lançamento fiscal há mais de 10 (dez) anos; </w:t>
      </w:r>
    </w:p>
    <w:p w:rsidR="00A13A3D" w:rsidRPr="00546A34" w:rsidRDefault="00A13A3D" w:rsidP="00546A34">
      <w:pPr>
        <w:pStyle w:val="Padro"/>
        <w:spacing w:line="360" w:lineRule="atLeast"/>
        <w:ind w:left="1174"/>
        <w:jc w:val="both"/>
      </w:pPr>
      <w:r w:rsidRPr="00546A34">
        <w:rPr>
          <w:rFonts w:eastAsia="Times New Roman" w:cs="Times New Roman"/>
          <w:bCs/>
        </w:rPr>
        <w:t xml:space="preserve">b) do auto de demarcação urbanística e do parcelamento decorrente de projeto de regularização fundiária de interesse social de que trata a Lei nº 11.977/09; </w:t>
      </w:r>
      <w:proofErr w:type="gramStart"/>
      <w:r w:rsidRPr="00546A34">
        <w:rPr>
          <w:rFonts w:eastAsia="Times New Roman" w:cs="Times New Roman"/>
          <w:bCs/>
        </w:rPr>
        <w:t>e</w:t>
      </w:r>
      <w:proofErr w:type="gramEnd"/>
    </w:p>
    <w:p w:rsidR="00A13A3D" w:rsidRPr="00546A34" w:rsidRDefault="00A13A3D" w:rsidP="00546A34">
      <w:pPr>
        <w:pStyle w:val="Padro"/>
        <w:spacing w:line="360" w:lineRule="atLeast"/>
        <w:ind w:left="1174"/>
        <w:jc w:val="both"/>
      </w:pPr>
      <w:r w:rsidRPr="00546A34">
        <w:rPr>
          <w:rFonts w:eastAsia="Times New Roman" w:cs="Times New Roman"/>
          <w:bCs/>
        </w:rPr>
        <w:t xml:space="preserve">c) do parcelamento de glebas para fins </w:t>
      </w:r>
      <w:proofErr w:type="gramStart"/>
      <w:r w:rsidRPr="00546A34">
        <w:rPr>
          <w:rFonts w:eastAsia="Times New Roman" w:cs="Times New Roman"/>
          <w:bCs/>
        </w:rPr>
        <w:t>urbanos anterior</w:t>
      </w:r>
      <w:proofErr w:type="gramEnd"/>
      <w:r w:rsidRPr="00546A34">
        <w:rPr>
          <w:rFonts w:eastAsia="Times New Roman" w:cs="Times New Roman"/>
          <w:bCs/>
        </w:rPr>
        <w:t xml:space="preserve"> a 19 de dezembro de 1979, que esteja implantado e integrado à cidade, nos termos do art. 71 da Lei nº 11.977/09.</w:t>
      </w:r>
    </w:p>
    <w:p w:rsidR="00B32098" w:rsidRPr="00546A34" w:rsidRDefault="00A13A3D" w:rsidP="00B32098">
      <w:pPr>
        <w:numPr>
          <w:ilvl w:val="0"/>
          <w:numId w:val="6"/>
        </w:numPr>
        <w:tabs>
          <w:tab w:val="clear" w:pos="709"/>
        </w:tabs>
        <w:spacing w:line="360" w:lineRule="atLeast"/>
        <w:jc w:val="both"/>
      </w:pPr>
      <w:r w:rsidRPr="00546A34">
        <w:rPr>
          <w:rFonts w:eastAsia="Times New Roman" w:cs="Times New Roman"/>
        </w:rPr>
        <w:t xml:space="preserve">Na hipótese da regularização fundiária implementada por etapas, o registro será feito com base em planta referente à totalidade da </w:t>
      </w:r>
      <w:r w:rsidR="0054412C" w:rsidRPr="00546A34">
        <w:rPr>
          <w:rFonts w:eastAsia="Times New Roman" w:cs="Times New Roman"/>
        </w:rPr>
        <w:t>matrícula</w:t>
      </w:r>
      <w:r w:rsidRPr="00546A34">
        <w:rPr>
          <w:rFonts w:eastAsia="Times New Roman" w:cs="Times New Roman"/>
        </w:rPr>
        <w:t>, que defina seu perímetro e que, tanto quanto o memorial descritivo</w:t>
      </w:r>
      <w:proofErr w:type="gramStart"/>
      <w:r w:rsidRPr="00546A34">
        <w:rPr>
          <w:rFonts w:eastAsia="Times New Roman" w:cs="Times New Roman"/>
        </w:rPr>
        <w:t>, especifique</w:t>
      </w:r>
      <w:proofErr w:type="gramEnd"/>
      <w:r w:rsidRPr="00546A34">
        <w:rPr>
          <w:rFonts w:eastAsia="Times New Roman" w:cs="Times New Roman"/>
        </w:rPr>
        <w:t xml:space="preserve"> a área objeto da regularização em análise e demarque a área remanescente.</w:t>
      </w:r>
    </w:p>
    <w:p w:rsidR="00A13A3D" w:rsidRPr="00546A34" w:rsidRDefault="00A13A3D" w:rsidP="00B32098">
      <w:pPr>
        <w:numPr>
          <w:ilvl w:val="1"/>
          <w:numId w:val="6"/>
        </w:numPr>
        <w:tabs>
          <w:tab w:val="clear" w:pos="709"/>
        </w:tabs>
        <w:spacing w:line="360" w:lineRule="atLeast"/>
        <w:jc w:val="both"/>
      </w:pPr>
      <w:r w:rsidRPr="00546A34">
        <w:t>Na regularização fundiária em etapas, admite-se o registro gradual do parcelamento do solo urbano, isto é, do sistema viário e quadras, com posterior registro dos lotes, o que deverá ser especificado em planta e memorial descritivo, correspondendo à totalidade ou a trechos da gleba.</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O requerimento de registro do parcelamento decorrente do projeto de regularização fundiária de interesse social ou específico deverá ser apresentado diretamente ao Oficial do Registro de Imóveis, acompanhado de uma via dos seguintes documentos:</w:t>
      </w:r>
    </w:p>
    <w:p w:rsidR="00A13A3D" w:rsidRPr="00546A34" w:rsidRDefault="00A13A3D" w:rsidP="00546A34">
      <w:pPr>
        <w:pStyle w:val="Padro"/>
        <w:spacing w:line="360" w:lineRule="atLeast"/>
        <w:ind w:left="465"/>
        <w:jc w:val="both"/>
      </w:pPr>
      <w:r w:rsidRPr="00546A34">
        <w:rPr>
          <w:rFonts w:eastAsia="Times New Roman" w:cs="Times New Roman"/>
        </w:rPr>
        <w:t xml:space="preserve">a) planta do parcelamento decorrente do projeto de regularização fundiária aprovado, assinada por profissional legalmente habilitado, devidamente aprovada pelo Município, contendo as subdivisões das quadras, as dimensões e numeração dos lotes, logradouros, espaços livres e outras áreas com destinação específica, com prova de Anotação de Responsabilidade Técnica (ART) no Conselho Regional de Engenharia e Agronomia (CREA) ou de Registro de Responsabilidade Técnica (RRT) no Conselho de Arquitetura e Urbanismo (CAU), </w:t>
      </w:r>
      <w:r w:rsidR="0054412C" w:rsidRPr="00546A34">
        <w:rPr>
          <w:rFonts w:eastAsia="Times New Roman" w:cs="Times New Roman"/>
        </w:rPr>
        <w:t xml:space="preserve">dispensada </w:t>
      </w:r>
      <w:r w:rsidR="0054412C" w:rsidRPr="00546A34">
        <w:rPr>
          <w:rFonts w:eastAsia="Times New Roman" w:cs="Times New Roman"/>
        </w:rPr>
        <w:lastRenderedPageBreak/>
        <w:t>a ART ou o RRT sempre que o responsável técnico for servidor ou empregado público</w:t>
      </w:r>
      <w:r w:rsidRPr="00546A34">
        <w:rPr>
          <w:rFonts w:eastAsia="Times New Roman" w:cs="Times New Roman"/>
        </w:rPr>
        <w:t>;</w:t>
      </w:r>
    </w:p>
    <w:p w:rsidR="00A13A3D" w:rsidRPr="00546A34" w:rsidRDefault="00A13A3D" w:rsidP="00546A34">
      <w:pPr>
        <w:pStyle w:val="Padro"/>
        <w:spacing w:line="360" w:lineRule="atLeast"/>
        <w:ind w:left="465"/>
        <w:jc w:val="both"/>
      </w:pPr>
      <w:r w:rsidRPr="00546A34">
        <w:rPr>
          <w:rFonts w:eastAsia="Times New Roman" w:cs="Times New Roman"/>
        </w:rPr>
        <w:t>b) quadro indicativo das áreas ocupadas pelos lotes, logradouros, espaços livres e outras áreas com destinação específica;</w:t>
      </w:r>
    </w:p>
    <w:p w:rsidR="00A13A3D" w:rsidRPr="00546A34" w:rsidRDefault="00A13A3D" w:rsidP="00546A34">
      <w:pPr>
        <w:pStyle w:val="Padro"/>
        <w:spacing w:line="360" w:lineRule="atLeast"/>
        <w:ind w:left="465"/>
        <w:jc w:val="both"/>
      </w:pPr>
      <w:r w:rsidRPr="00546A34">
        <w:rPr>
          <w:rFonts w:eastAsia="Times New Roman" w:cs="Times New Roman"/>
        </w:rPr>
        <w:t>c) memorial descritivo da gleba, dos lotes, dos bens públicos e das demais áreas;</w:t>
      </w:r>
    </w:p>
    <w:p w:rsidR="00A13A3D" w:rsidRPr="00546A34" w:rsidRDefault="00A13A3D" w:rsidP="00546A34">
      <w:pPr>
        <w:pStyle w:val="Padro"/>
        <w:spacing w:line="360" w:lineRule="atLeast"/>
        <w:ind w:left="465"/>
        <w:jc w:val="both"/>
      </w:pPr>
      <w:r w:rsidRPr="00546A34">
        <w:rPr>
          <w:rFonts w:eastAsia="Times New Roman" w:cs="Times New Roman"/>
        </w:rPr>
        <w:t>d) certidão atualizada da matrícula ou transcrição do imóvel;</w:t>
      </w:r>
    </w:p>
    <w:p w:rsidR="00A13A3D" w:rsidRPr="00546A34" w:rsidRDefault="00A13A3D" w:rsidP="00546A34">
      <w:pPr>
        <w:pStyle w:val="Padro"/>
        <w:spacing w:line="360" w:lineRule="atLeast"/>
        <w:ind w:left="465"/>
        <w:jc w:val="both"/>
      </w:pPr>
      <w:r w:rsidRPr="00546A34">
        <w:rPr>
          <w:rFonts w:eastAsia="Times New Roman" w:cs="Times New Roman"/>
        </w:rPr>
        <w:t>e) instrumento de instituição e convenção de condomínio</w:t>
      </w:r>
      <w:proofErr w:type="gramStart"/>
      <w:r w:rsidRPr="00546A34">
        <w:rPr>
          <w:rFonts w:eastAsia="Times New Roman" w:cs="Times New Roman"/>
        </w:rPr>
        <w:t>, se for</w:t>
      </w:r>
      <w:proofErr w:type="gramEnd"/>
      <w:r w:rsidRPr="00546A34">
        <w:rPr>
          <w:rFonts w:eastAsia="Times New Roman" w:cs="Times New Roman"/>
        </w:rPr>
        <w:t xml:space="preserve"> o caso; e</w:t>
      </w:r>
    </w:p>
    <w:p w:rsidR="00A13A3D" w:rsidRPr="00546A34" w:rsidRDefault="00A13A3D" w:rsidP="00546A34">
      <w:pPr>
        <w:pStyle w:val="Padro"/>
        <w:spacing w:line="360" w:lineRule="atLeast"/>
        <w:ind w:left="465"/>
        <w:jc w:val="both"/>
      </w:pPr>
      <w:r w:rsidRPr="00546A34">
        <w:rPr>
          <w:rFonts w:eastAsia="Times New Roman" w:cs="Times New Roman"/>
        </w:rPr>
        <w:t>f) auto de regularização municipal ou documento equivalente, salvo nos casos em que o agente promotor da regularização fundiária for o próprio Município</w:t>
      </w:r>
      <w:r w:rsidR="00BB02C9" w:rsidRPr="00546A34">
        <w:rPr>
          <w:rFonts w:eastAsia="Times New Roman" w:cs="Times New Roman"/>
        </w:rPr>
        <w:t xml:space="preserve"> ou o Distrito Federal</w:t>
      </w:r>
      <w:r w:rsidRPr="00546A34">
        <w:rPr>
          <w:rFonts w:eastAsia="Times New Roman" w:cs="Times New Roman"/>
        </w:rPr>
        <w:t>.</w:t>
      </w:r>
    </w:p>
    <w:p w:rsidR="00B32098" w:rsidRPr="00546A34" w:rsidRDefault="00A13A3D" w:rsidP="00B32098">
      <w:pPr>
        <w:numPr>
          <w:ilvl w:val="0"/>
          <w:numId w:val="6"/>
        </w:numPr>
        <w:tabs>
          <w:tab w:val="clear" w:pos="709"/>
        </w:tabs>
        <w:spacing w:line="360" w:lineRule="atLeast"/>
        <w:jc w:val="both"/>
      </w:pPr>
      <w:r w:rsidRPr="00546A34">
        <w:rPr>
          <w:rFonts w:eastAsia="Times New Roman" w:cs="Times New Roman"/>
        </w:rPr>
        <w:t>Prenotado o requerimento e os documentos que o instruem, o Oficial de Registro o autuará e efetuará as buscas em seus assentos.</w:t>
      </w:r>
    </w:p>
    <w:p w:rsidR="00B32098" w:rsidRPr="00546A34" w:rsidRDefault="00A13A3D" w:rsidP="00B32098">
      <w:pPr>
        <w:numPr>
          <w:ilvl w:val="1"/>
          <w:numId w:val="6"/>
        </w:numPr>
        <w:tabs>
          <w:tab w:val="clear" w:pos="709"/>
        </w:tabs>
        <w:spacing w:line="360" w:lineRule="atLeast"/>
        <w:jc w:val="both"/>
      </w:pPr>
      <w:r w:rsidRPr="00546A34">
        <w:t xml:space="preserve">Constatada expansão do parcelamento para além da área descrita na matrícula, o </w:t>
      </w:r>
      <w:r w:rsidR="00BB02C9" w:rsidRPr="00546A34">
        <w:t xml:space="preserve">Oficial </w:t>
      </w:r>
      <w:r w:rsidRPr="00546A34">
        <w:t xml:space="preserve">de </w:t>
      </w:r>
      <w:r w:rsidR="00BB02C9" w:rsidRPr="00546A34">
        <w:t xml:space="preserve">Registro </w:t>
      </w:r>
      <w:r w:rsidRPr="00546A34">
        <w:t xml:space="preserve">de </w:t>
      </w:r>
      <w:r w:rsidR="00BB02C9" w:rsidRPr="00546A34">
        <w:t xml:space="preserve">Imóveis </w:t>
      </w:r>
      <w:r w:rsidRPr="00546A34">
        <w:t>aproveitará o procedimento em curso para notificar o confrontante em tese atingido e proceder à necessária retificação do registro</w:t>
      </w:r>
      <w:r w:rsidR="0075542C" w:rsidRPr="00546A34">
        <w:t>.</w:t>
      </w:r>
    </w:p>
    <w:p w:rsidR="00B32098" w:rsidRPr="00546A34" w:rsidRDefault="00A13A3D" w:rsidP="00B32098">
      <w:pPr>
        <w:numPr>
          <w:ilvl w:val="1"/>
          <w:numId w:val="6"/>
        </w:numPr>
        <w:tabs>
          <w:tab w:val="clear" w:pos="709"/>
        </w:tabs>
        <w:spacing w:line="360" w:lineRule="atLeast"/>
        <w:jc w:val="both"/>
      </w:pPr>
      <w:r w:rsidRPr="00546A34">
        <w:t>O confrontante será notificado para, querendo, apresentar impugnação no prazo de 15 dias. A notificação será pessoal, pelo correio com aviso de recebimento, ou pelo oficial do registro de títulos e documentos da comarca da situação do imóvel ou do domicílio de quem deva recebê-la.</w:t>
      </w:r>
    </w:p>
    <w:p w:rsidR="00B32098" w:rsidRPr="00546A34" w:rsidRDefault="00A13A3D" w:rsidP="00B32098">
      <w:pPr>
        <w:numPr>
          <w:ilvl w:val="1"/>
          <w:numId w:val="6"/>
        </w:numPr>
        <w:tabs>
          <w:tab w:val="clear" w:pos="709"/>
        </w:tabs>
        <w:spacing w:line="360" w:lineRule="atLeast"/>
        <w:jc w:val="both"/>
      </w:pPr>
      <w:r w:rsidRPr="00546A34">
        <w:t xml:space="preserve">A notificação será dirigida ao endereço do notificando constante do Registro de Imóveis, podendo ser dirigida ao próprio imóvel contíguo ou àquele fornecido pelo requerente. Não sendo encontrado ou estando em lugar incerto e não sabido, tal fato será certificado pelo </w:t>
      </w:r>
      <w:r w:rsidR="0023441F" w:rsidRPr="00546A34">
        <w:t xml:space="preserve">Oficial </w:t>
      </w:r>
      <w:r w:rsidRPr="00546A34">
        <w:t xml:space="preserve">encarregado da diligência, promovendo-se a notificação mediante edital, com o mesmo prazo </w:t>
      </w:r>
      <w:r w:rsidR="00F33DFB" w:rsidRPr="00546A34">
        <w:t>de 15 dias para impugnação</w:t>
      </w:r>
      <w:r w:rsidRPr="00546A34">
        <w:t>, publicado por duas vezes em jornal local de grande circulação e afixado na Unidade de Registro de Imóveis.</w:t>
      </w:r>
    </w:p>
    <w:p w:rsidR="00B32098" w:rsidRPr="00546A34" w:rsidRDefault="00A13A3D" w:rsidP="00B32098">
      <w:pPr>
        <w:numPr>
          <w:ilvl w:val="1"/>
          <w:numId w:val="6"/>
        </w:numPr>
        <w:tabs>
          <w:tab w:val="clear" w:pos="709"/>
        </w:tabs>
        <w:spacing w:line="360" w:lineRule="atLeast"/>
        <w:jc w:val="both"/>
      </w:pPr>
      <w:r w:rsidRPr="00546A34">
        <w:t xml:space="preserve">Findo o prazo sem impugnação, o </w:t>
      </w:r>
      <w:r w:rsidR="00982CB2" w:rsidRPr="00546A34">
        <w:t>O</w:t>
      </w:r>
      <w:r w:rsidRPr="00546A34">
        <w:t>ficial praticará os atos cabíveis e requeridos, como o registro do parcelamento do solo ou da instituição de condomínio e a respectiva convenção, com a subsequente abertura das matrículas das unidades imobiliárias</w:t>
      </w:r>
      <w:proofErr w:type="gramStart"/>
      <w:r w:rsidR="00982CB2" w:rsidRPr="00546A34">
        <w:t>.</w:t>
      </w:r>
      <w:r w:rsidRPr="00546A34">
        <w:t>.</w:t>
      </w:r>
      <w:proofErr w:type="gramEnd"/>
    </w:p>
    <w:p w:rsidR="00B32098" w:rsidRPr="00546A34" w:rsidRDefault="00A13A3D" w:rsidP="00B32098">
      <w:pPr>
        <w:numPr>
          <w:ilvl w:val="1"/>
          <w:numId w:val="6"/>
        </w:numPr>
        <w:tabs>
          <w:tab w:val="clear" w:pos="709"/>
        </w:tabs>
        <w:spacing w:line="360" w:lineRule="atLeast"/>
        <w:jc w:val="both"/>
      </w:pPr>
      <w:r w:rsidRPr="00546A34">
        <w:t xml:space="preserve">Se houver impugnação, o </w:t>
      </w:r>
      <w:r w:rsidR="00982CB2" w:rsidRPr="00546A34">
        <w:t>O</w:t>
      </w:r>
      <w:r w:rsidRPr="00546A34">
        <w:t xml:space="preserve">ficial intimará o requerente e o profissional que houver assinado a documentação técnica para que se manifestem no prazo de 10 dias. Se as partes não formalizarem transação para solucioná-la, o </w:t>
      </w:r>
      <w:r w:rsidR="00982CB2" w:rsidRPr="00546A34">
        <w:t xml:space="preserve">Oficial </w:t>
      </w:r>
      <w:r w:rsidRPr="00546A34">
        <w:t xml:space="preserve">de </w:t>
      </w:r>
      <w:r w:rsidR="00982CB2" w:rsidRPr="00546A34">
        <w:t xml:space="preserve">Registro </w:t>
      </w:r>
      <w:r w:rsidRPr="00546A34">
        <w:t xml:space="preserve">de </w:t>
      </w:r>
      <w:r w:rsidR="00982CB2" w:rsidRPr="00546A34">
        <w:t xml:space="preserve">Imóveis </w:t>
      </w:r>
      <w:r w:rsidRPr="00546A34">
        <w:t>designará audiência de conciliação no prazo de 15 dias.</w:t>
      </w:r>
    </w:p>
    <w:p w:rsidR="00A13A3D" w:rsidRPr="00546A34" w:rsidRDefault="00A13A3D" w:rsidP="00B32098">
      <w:pPr>
        <w:numPr>
          <w:ilvl w:val="1"/>
          <w:numId w:val="6"/>
        </w:numPr>
        <w:tabs>
          <w:tab w:val="clear" w:pos="709"/>
        </w:tabs>
        <w:spacing w:line="360" w:lineRule="atLeast"/>
        <w:jc w:val="both"/>
      </w:pPr>
      <w:r w:rsidRPr="00546A34">
        <w:t xml:space="preserve">Infrutífera a conciliação, </w:t>
      </w:r>
      <w:proofErr w:type="gramStart"/>
      <w:r w:rsidRPr="00546A34">
        <w:t>procederá o</w:t>
      </w:r>
      <w:proofErr w:type="gramEnd"/>
      <w:r w:rsidRPr="00546A34">
        <w:t xml:space="preserve"> oficial da seguinte forma:</w:t>
      </w:r>
    </w:p>
    <w:p w:rsidR="00A13A3D" w:rsidRPr="00546A34" w:rsidRDefault="00A13A3D" w:rsidP="00546A34">
      <w:pPr>
        <w:pStyle w:val="Padro"/>
        <w:spacing w:line="360" w:lineRule="atLeast"/>
        <w:ind w:left="1418"/>
        <w:jc w:val="both"/>
      </w:pPr>
      <w:r w:rsidRPr="00546A34">
        <w:rPr>
          <w:rFonts w:eastAsia="Times New Roman" w:cs="Times New Roman"/>
        </w:rPr>
        <w:t xml:space="preserve">a) se a impugnação for infundada, rejeitá-la-á de plano por meio de ato motivado do </w:t>
      </w:r>
      <w:r w:rsidRPr="00546A34">
        <w:rPr>
          <w:rFonts w:eastAsia="Times New Roman" w:cs="Times New Roman"/>
        </w:rPr>
        <w:lastRenderedPageBreak/>
        <w:t xml:space="preserve">qual constem expressamente as razões pelas quais assim a considerou e dará seguimento ao procedimento caso o impugnante não recorra no prazo de 10 (dez) dias. Em caso de recurso, o impugnante apresentará suas razões ao </w:t>
      </w:r>
      <w:r w:rsidR="00982CB2" w:rsidRPr="00546A34">
        <w:rPr>
          <w:rFonts w:eastAsia="Times New Roman" w:cs="Times New Roman"/>
        </w:rPr>
        <w:t>O</w:t>
      </w:r>
      <w:r w:rsidRPr="00546A34">
        <w:rPr>
          <w:rFonts w:eastAsia="Times New Roman" w:cs="Times New Roman"/>
        </w:rPr>
        <w:t xml:space="preserve">ficial de </w:t>
      </w:r>
      <w:r w:rsidR="00982CB2" w:rsidRPr="00546A34">
        <w:rPr>
          <w:rFonts w:eastAsia="Times New Roman" w:cs="Times New Roman"/>
        </w:rPr>
        <w:t xml:space="preserve">Registro </w:t>
      </w:r>
      <w:r w:rsidRPr="00546A34">
        <w:rPr>
          <w:rFonts w:eastAsia="Times New Roman" w:cs="Times New Roman"/>
        </w:rPr>
        <w:t xml:space="preserve">de </w:t>
      </w:r>
      <w:r w:rsidR="00982CB2" w:rsidRPr="00546A34">
        <w:rPr>
          <w:rFonts w:eastAsia="Times New Roman" w:cs="Times New Roman"/>
        </w:rPr>
        <w:t>Imóveis</w:t>
      </w:r>
      <w:r w:rsidRPr="00546A34">
        <w:rPr>
          <w:rFonts w:eastAsia="Times New Roman" w:cs="Times New Roman"/>
        </w:rPr>
        <w:t>, que intimará o requerente para, querendo, apresentar contrarrazões no prazo de 10 dias e, em seguida, encaminhará os autos, acompanhados de suas informações complementares, ao Juiz Co</w:t>
      </w:r>
      <w:r w:rsidR="00982CB2" w:rsidRPr="00546A34">
        <w:rPr>
          <w:rFonts w:eastAsia="Times New Roman" w:cs="Times New Roman"/>
        </w:rPr>
        <w:t>mpetente</w:t>
      </w:r>
      <w:r w:rsidRPr="00546A34">
        <w:rPr>
          <w:rFonts w:eastAsia="Times New Roman" w:cs="Times New Roman"/>
        </w:rPr>
        <w:t xml:space="preserve"> da circunscrição em que situado o imóvel; </w:t>
      </w:r>
      <w:proofErr w:type="gramStart"/>
      <w:r w:rsidRPr="00546A34">
        <w:rPr>
          <w:rFonts w:eastAsia="Times New Roman" w:cs="Times New Roman"/>
        </w:rPr>
        <w:t>ou</w:t>
      </w:r>
      <w:proofErr w:type="gramEnd"/>
    </w:p>
    <w:p w:rsidR="00A13A3D" w:rsidRPr="00546A34" w:rsidRDefault="00A13A3D" w:rsidP="00546A34">
      <w:pPr>
        <w:pStyle w:val="Padro"/>
        <w:spacing w:line="360" w:lineRule="atLeast"/>
        <w:ind w:left="1418"/>
        <w:jc w:val="both"/>
      </w:pPr>
      <w:r w:rsidRPr="00546A34">
        <w:rPr>
          <w:rFonts w:eastAsia="Times New Roman" w:cs="Times New Roman"/>
        </w:rPr>
        <w:t xml:space="preserve">b) se a impugnação for fundamentada, depois de ouvir o requerente no prazo de 10 (dez) dias, encaminhará os autos ao </w:t>
      </w:r>
      <w:r w:rsidR="00161299" w:rsidRPr="00546A34">
        <w:rPr>
          <w:rFonts w:eastAsia="Times New Roman" w:cs="Times New Roman"/>
        </w:rPr>
        <w:t xml:space="preserve">Juiz </w:t>
      </w:r>
      <w:r w:rsidR="005E2917" w:rsidRPr="00546A34">
        <w:rPr>
          <w:rFonts w:eastAsia="Times New Roman" w:cs="Times New Roman"/>
        </w:rPr>
        <w:t>c</w:t>
      </w:r>
      <w:r w:rsidR="00161299" w:rsidRPr="00546A34">
        <w:rPr>
          <w:rFonts w:eastAsia="Times New Roman" w:cs="Times New Roman"/>
        </w:rPr>
        <w:t>o</w:t>
      </w:r>
      <w:r w:rsidR="00982CB2" w:rsidRPr="00546A34">
        <w:rPr>
          <w:rFonts w:eastAsia="Times New Roman" w:cs="Times New Roman"/>
        </w:rPr>
        <w:t>mpetente</w:t>
      </w:r>
      <w:r w:rsidR="00740EF3" w:rsidRPr="00546A34">
        <w:rPr>
          <w:rFonts w:eastAsia="Times New Roman" w:cs="Times New Roman"/>
        </w:rPr>
        <w:t>.</w:t>
      </w:r>
    </w:p>
    <w:p w:rsidR="00B32098" w:rsidRPr="00546A34" w:rsidRDefault="00A13A3D" w:rsidP="00B32098">
      <w:pPr>
        <w:numPr>
          <w:ilvl w:val="1"/>
          <w:numId w:val="6"/>
        </w:numPr>
        <w:tabs>
          <w:tab w:val="clear" w:pos="709"/>
        </w:tabs>
        <w:spacing w:line="360" w:lineRule="atLeast"/>
        <w:jc w:val="both"/>
      </w:pPr>
      <w:r w:rsidRPr="00546A34">
        <w:t xml:space="preserve">Consideram-se infundadas a impugnação já examinada e refutada em casos iguais ou semelhantes pelo </w:t>
      </w:r>
      <w:r w:rsidR="00161299" w:rsidRPr="00546A34">
        <w:t xml:space="preserve">Juiz </w:t>
      </w:r>
      <w:proofErr w:type="spellStart"/>
      <w:r w:rsidR="005E2917" w:rsidRPr="00546A34">
        <w:t>competente</w:t>
      </w:r>
      <w:r w:rsidR="00161299" w:rsidRPr="00546A34">
        <w:t>ou</w:t>
      </w:r>
      <w:proofErr w:type="spellEnd"/>
      <w:r w:rsidR="00161299" w:rsidRPr="00546A34">
        <w:t xml:space="preserve"> pelo Tribunal de Justiça do Estado </w:t>
      </w:r>
      <w:r w:rsidRPr="00546A34">
        <w:t xml:space="preserve">ou pela Corregedoria Geral da Justiça; a que o impugnante se limita a dizer que ao procedimento causará avanço na sua propriedade sem indicar, de forma plausível, onde e de que forma isso ocorrerá; a que não contém exposição, ainda que sumária, dos motivos da discordância manifestada; a que ventila matéria absolutamente estranha ao pedido formulado; e a que o </w:t>
      </w:r>
      <w:r w:rsidR="005E2917" w:rsidRPr="00546A34">
        <w:t>O</w:t>
      </w:r>
      <w:r w:rsidRPr="00546A34">
        <w:t>ficial de registro de imóveis, pautado pelos critérios da prudência e da razoabilidade, assim reputar.</w:t>
      </w:r>
    </w:p>
    <w:p w:rsidR="00A13A3D" w:rsidRPr="00546A34" w:rsidRDefault="00A13A3D" w:rsidP="00B32098">
      <w:pPr>
        <w:numPr>
          <w:ilvl w:val="1"/>
          <w:numId w:val="6"/>
        </w:numPr>
        <w:tabs>
          <w:tab w:val="clear" w:pos="709"/>
        </w:tabs>
        <w:spacing w:line="360" w:lineRule="atLeast"/>
        <w:jc w:val="both"/>
      </w:pPr>
      <w:r w:rsidRPr="00546A34">
        <w:t xml:space="preserve">Em qualquer das hipóteses previstas no subitem </w:t>
      </w:r>
      <w:r w:rsidR="006E5D02" w:rsidRPr="00546A34">
        <w:t>3</w:t>
      </w:r>
      <w:r w:rsidR="00DB40EA" w:rsidRPr="00546A34">
        <w:t>6</w:t>
      </w:r>
      <w:r w:rsidRPr="00546A34">
        <w:t>.6, os a</w:t>
      </w:r>
      <w:r w:rsidR="00837B8C" w:rsidRPr="00546A34">
        <w:t xml:space="preserve">utos serão encaminhados ao Juiz competente </w:t>
      </w:r>
      <w:r w:rsidRPr="00546A34">
        <w:t xml:space="preserve">que, de plano ou após instrução sumária, examinará apenas a pertinência da impugnação e, em seguida, determinará o retorno dos autos ao </w:t>
      </w:r>
      <w:r w:rsidR="006E5D02" w:rsidRPr="00546A34">
        <w:t>O</w:t>
      </w:r>
      <w:r w:rsidRPr="00546A34">
        <w:t xml:space="preserve">ficial de </w:t>
      </w:r>
      <w:r w:rsidR="006E5D02" w:rsidRPr="00546A34">
        <w:t>R</w:t>
      </w:r>
      <w:r w:rsidRPr="00546A34">
        <w:t xml:space="preserve">egistro de </w:t>
      </w:r>
      <w:r w:rsidR="006E5D02" w:rsidRPr="00546A34">
        <w:t xml:space="preserve">Imóveis </w:t>
      </w:r>
      <w:r w:rsidRPr="00546A34">
        <w:t>para as providências que indicar.</w:t>
      </w:r>
    </w:p>
    <w:p w:rsidR="001670DD" w:rsidRPr="00546A34" w:rsidRDefault="00A13A3D" w:rsidP="001670DD">
      <w:pPr>
        <w:numPr>
          <w:ilvl w:val="0"/>
          <w:numId w:val="6"/>
        </w:numPr>
        <w:tabs>
          <w:tab w:val="clear" w:pos="709"/>
        </w:tabs>
        <w:spacing w:line="360" w:lineRule="atLeast"/>
        <w:jc w:val="both"/>
      </w:pPr>
      <w:r w:rsidRPr="00546A34">
        <w:rPr>
          <w:rFonts w:eastAsia="Times New Roman" w:cs="Times New Roman"/>
        </w:rPr>
        <w:t>O registro do parcelamento decorrente de projeto de regularização fundiária</w:t>
      </w:r>
      <w:r w:rsidR="00200F06" w:rsidRPr="00546A34">
        <w:rPr>
          <w:rFonts w:eastAsia="Times New Roman" w:cs="Times New Roman"/>
        </w:rPr>
        <w:t xml:space="preserve"> </w:t>
      </w:r>
      <w:r w:rsidRPr="00546A34">
        <w:rPr>
          <w:rFonts w:eastAsia="Times New Roman" w:cs="Times New Roman"/>
        </w:rPr>
        <w:t xml:space="preserve">será feito na matrícula da área objeto de regularização fundiária, e implicará na imediata abertura de matrícula de cada parcela pelo Oficial de Registro de Imóveis, inclusive daquelas referentes </w:t>
      </w:r>
      <w:r w:rsidR="00200F06" w:rsidRPr="00546A34">
        <w:rPr>
          <w:rFonts w:eastAsia="Times New Roman" w:cs="Times New Roman"/>
        </w:rPr>
        <w:t>às</w:t>
      </w:r>
      <w:r w:rsidRPr="00546A34">
        <w:rPr>
          <w:rFonts w:eastAsia="Times New Roman" w:cs="Times New Roman"/>
        </w:rPr>
        <w:t xml:space="preserve"> áreas destinadas ao uso público, nos termos do § 2o do art. 288-A da Lei nº 6.015/</w:t>
      </w:r>
      <w:proofErr w:type="gramStart"/>
      <w:r w:rsidRPr="00546A34">
        <w:rPr>
          <w:rFonts w:eastAsia="Times New Roman" w:cs="Times New Roman"/>
        </w:rPr>
        <w:t>73</w:t>
      </w:r>
      <w:proofErr w:type="gramEnd"/>
      <w:r w:rsidR="00C6202A" w:rsidRPr="00546A34">
        <w:rPr>
          <w:rFonts w:eastAsia="Times New Roman" w:cs="Times New Roman"/>
        </w:rPr>
        <w:t xml:space="preserve"> </w:t>
      </w:r>
    </w:p>
    <w:p w:rsidR="001670DD" w:rsidRPr="00546A34" w:rsidRDefault="00A13A3D" w:rsidP="001670DD">
      <w:pPr>
        <w:numPr>
          <w:ilvl w:val="1"/>
          <w:numId w:val="6"/>
        </w:numPr>
        <w:tabs>
          <w:tab w:val="clear" w:pos="709"/>
        </w:tabs>
        <w:spacing w:line="360" w:lineRule="atLeast"/>
        <w:jc w:val="both"/>
      </w:pPr>
      <w:r w:rsidRPr="00546A34">
        <w:t>Na hipótese de matrícula resultante da unificação de imóveis de proprietários distintos, deverão ser informadas, quando possível, as parcelas correspondentes a cada matrícula, bem como, por meio de averbação, eventuais imprecisões de registro que impeçam a perfeita identificação da origem de cada parcela.</w:t>
      </w:r>
      <w:r w:rsidR="00CC59D3" w:rsidRPr="00546A34">
        <w:t xml:space="preserve"> </w:t>
      </w:r>
      <w:r w:rsidRPr="00546A34">
        <w:t xml:space="preserve"> </w:t>
      </w:r>
    </w:p>
    <w:p w:rsidR="001670DD" w:rsidRPr="00546A34" w:rsidRDefault="00A13A3D" w:rsidP="001670DD">
      <w:pPr>
        <w:numPr>
          <w:ilvl w:val="1"/>
          <w:numId w:val="6"/>
        </w:numPr>
        <w:tabs>
          <w:tab w:val="clear" w:pos="709"/>
        </w:tabs>
        <w:spacing w:line="360" w:lineRule="atLeast"/>
        <w:jc w:val="both"/>
      </w:pPr>
      <w:r w:rsidRPr="00546A34">
        <w:t>A existência de registros de direitos reais ou constrições judiciais sobre os imóveis não obstará o registro do parcelamento decorrente do projeto de regularização fundiária.</w:t>
      </w:r>
    </w:p>
    <w:p w:rsidR="001670DD" w:rsidRPr="00546A34" w:rsidRDefault="00A13A3D" w:rsidP="001670DD">
      <w:pPr>
        <w:numPr>
          <w:ilvl w:val="1"/>
          <w:numId w:val="6"/>
        </w:numPr>
        <w:tabs>
          <w:tab w:val="clear" w:pos="709"/>
        </w:tabs>
        <w:spacing w:line="360" w:lineRule="atLeast"/>
        <w:jc w:val="both"/>
      </w:pPr>
      <w:r w:rsidRPr="00546A34">
        <w:t xml:space="preserve">O Oficial de Registro de Imóveis não abrirá matrícula única para parcelas que envolvam imóveis de domínio público e privado, ressalvado o caso de imóveis objetos de imissão provisória na posse. Nessa hipótese, deverá cientificar o agente promotor da regularização fundiária para individualizar as parcelas correspondentes às porções pública e privada, </w:t>
      </w:r>
      <w:r w:rsidR="007327C7" w:rsidRPr="00546A34">
        <w:t>par</w:t>
      </w:r>
      <w:r w:rsidRPr="00546A34">
        <w:t xml:space="preserve">a cada qual corresponderá uma matrícula. </w:t>
      </w:r>
    </w:p>
    <w:p w:rsidR="001670DD" w:rsidRPr="00546A34" w:rsidRDefault="00A13A3D" w:rsidP="001670DD">
      <w:pPr>
        <w:numPr>
          <w:ilvl w:val="1"/>
          <w:numId w:val="6"/>
        </w:numPr>
        <w:tabs>
          <w:tab w:val="clear" w:pos="709"/>
        </w:tabs>
        <w:spacing w:line="360" w:lineRule="atLeast"/>
        <w:jc w:val="both"/>
      </w:pPr>
      <w:r w:rsidRPr="00546A34">
        <w:lastRenderedPageBreak/>
        <w:t>O registro do parcelamento decorrente de projeto de regularização fundiária independe do atendimento aos requisitos constantes da Lei no 6</w:t>
      </w:r>
      <w:r w:rsidR="00DD305B" w:rsidRPr="00546A34">
        <w:t>.766, de 19 de dezembro de 1979, inclusive quanto à área mínima de lotes</w:t>
      </w:r>
      <w:r w:rsidR="002E3B96" w:rsidRPr="00546A34">
        <w:t xml:space="preserve"> que poderá ser inferior a </w:t>
      </w:r>
      <w:smartTag w:uri="urn:schemas-microsoft-com:office:smarttags" w:element="metricconverter">
        <w:smartTagPr>
          <w:attr w:name="ProductID" w:val="125 metros quadrados"/>
        </w:smartTagPr>
        <w:r w:rsidR="002E3B96" w:rsidRPr="00546A34">
          <w:t>125 metros quadrados</w:t>
        </w:r>
      </w:smartTag>
      <w:r w:rsidR="002E3B96" w:rsidRPr="00546A34">
        <w:t xml:space="preserve"> e frente inferior a </w:t>
      </w:r>
      <w:smartTag w:uri="urn:schemas-microsoft-com:office:smarttags" w:element="metricconverter">
        <w:smartTagPr>
          <w:attr w:name="ProductID" w:val="5 metros"/>
        </w:smartTagPr>
        <w:r w:rsidR="002E3B96" w:rsidRPr="00546A34">
          <w:t>5 metros</w:t>
        </w:r>
      </w:smartTag>
      <w:r w:rsidR="00DD305B" w:rsidRPr="00546A34">
        <w:t>.</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No interesse do serviço, o Oficial de Registro de Imóveis poderá dispensar a unificação de matrículas para o registro da regularização fundiária, devendo nesta hipótese registrar o parcelamento com referências recíprocas nas respectivas matrículas.</w:t>
      </w:r>
    </w:p>
    <w:p w:rsidR="007327C7" w:rsidRPr="00546A34" w:rsidRDefault="007327C7" w:rsidP="00625CC3">
      <w:pPr>
        <w:pStyle w:val="Padro"/>
        <w:spacing w:line="360" w:lineRule="atLeast"/>
        <w:jc w:val="both"/>
        <w:rPr>
          <w:rFonts w:eastAsia="Times New Roman" w:cs="Times New Roman"/>
          <w:b/>
        </w:rPr>
      </w:pPr>
    </w:p>
    <w:p w:rsidR="00A13A3D" w:rsidRPr="00546A34" w:rsidRDefault="00A13A3D" w:rsidP="00625CC3">
      <w:pPr>
        <w:pStyle w:val="Padro"/>
        <w:spacing w:line="360" w:lineRule="atLeast"/>
        <w:jc w:val="both"/>
      </w:pPr>
      <w:r w:rsidRPr="00546A34">
        <w:rPr>
          <w:rFonts w:eastAsia="Times New Roman" w:cs="Times New Roman"/>
          <w:b/>
        </w:rPr>
        <w:t>Subseção III</w:t>
      </w:r>
    </w:p>
    <w:p w:rsidR="00A13A3D" w:rsidRPr="00546A34" w:rsidRDefault="00A13A3D" w:rsidP="00625CC3">
      <w:pPr>
        <w:pStyle w:val="Padro"/>
        <w:spacing w:line="360" w:lineRule="atLeast"/>
        <w:jc w:val="both"/>
        <w:rPr>
          <w:rFonts w:eastAsia="Times New Roman" w:cs="Times New Roman"/>
          <w:b/>
        </w:rPr>
      </w:pPr>
      <w:r w:rsidRPr="00546A34">
        <w:rPr>
          <w:rFonts w:eastAsia="Times New Roman" w:cs="Times New Roman"/>
          <w:b/>
        </w:rPr>
        <w:t>Da demarcação urbanística e da legitimação de posse</w:t>
      </w:r>
    </w:p>
    <w:p w:rsidR="00A2675C" w:rsidRPr="00546A34" w:rsidRDefault="00A2675C" w:rsidP="00625CC3">
      <w:pPr>
        <w:pStyle w:val="Padro"/>
        <w:spacing w:line="360" w:lineRule="atLeast"/>
        <w:jc w:val="both"/>
      </w:pPr>
    </w:p>
    <w:p w:rsidR="00B97FB9" w:rsidRPr="00546A34" w:rsidRDefault="00D95899" w:rsidP="00546A34">
      <w:pPr>
        <w:numPr>
          <w:ilvl w:val="0"/>
          <w:numId w:val="6"/>
        </w:numPr>
        <w:tabs>
          <w:tab w:val="clear" w:pos="709"/>
        </w:tabs>
        <w:spacing w:line="360" w:lineRule="atLeast"/>
        <w:jc w:val="both"/>
      </w:pPr>
      <w:r w:rsidRPr="00546A34">
        <w:rPr>
          <w:rFonts w:eastAsia="Times New Roman" w:cs="Times New Roman"/>
        </w:rPr>
        <w:t xml:space="preserve">O procedimento de demarcação urbanística é indispensável para a regularização fundiária de interesse social de áreas para as quais não conste matrícula ou transcrição </w:t>
      </w:r>
      <w:proofErr w:type="gramStart"/>
      <w:r w:rsidRPr="00546A34">
        <w:rPr>
          <w:rFonts w:eastAsia="Times New Roman" w:cs="Times New Roman"/>
        </w:rPr>
        <w:t>anterior e facultativo</w:t>
      </w:r>
      <w:proofErr w:type="gramEnd"/>
      <w:r w:rsidRPr="00546A34">
        <w:rPr>
          <w:rFonts w:eastAsia="Times New Roman" w:cs="Times New Roman"/>
        </w:rPr>
        <w:t xml:space="preserve"> para as demais situações, ressalvados os imóveis de domínio público, que poderão, a critério do ente proprietário do bem, obedecer a procedimentos próprios de abertura de matrícula, em consonância com sua respectiva legislação patrimonial e com a Lei nº 6.015/73.</w:t>
      </w:r>
    </w:p>
    <w:p w:rsidR="00A13A3D" w:rsidRPr="00546A34" w:rsidRDefault="00A13A3D" w:rsidP="00546A34">
      <w:pPr>
        <w:numPr>
          <w:ilvl w:val="1"/>
          <w:numId w:val="6"/>
        </w:numPr>
        <w:tabs>
          <w:tab w:val="clear" w:pos="709"/>
        </w:tabs>
        <w:spacing w:line="360" w:lineRule="atLeast"/>
        <w:jc w:val="both"/>
      </w:pPr>
      <w:r w:rsidRPr="00546A34">
        <w:t>O auto de demarcação urbanística somente será lavrado pelo poder público, com base no levantamento da situação da área a ser regularizada e na caracterização da ocupação, e poderá abranger parte ou a totalidade de um ou mais imóveis inseridos em uma ou mais das seguintes situações:</w:t>
      </w:r>
    </w:p>
    <w:p w:rsidR="00A13A3D" w:rsidRPr="00546A34" w:rsidRDefault="00A13A3D" w:rsidP="00546A34">
      <w:pPr>
        <w:pStyle w:val="Padro"/>
        <w:spacing w:line="360" w:lineRule="atLeast"/>
        <w:ind w:left="1174"/>
        <w:jc w:val="both"/>
      </w:pPr>
      <w:r w:rsidRPr="00546A34">
        <w:rPr>
          <w:rFonts w:eastAsia="Times New Roman" w:cs="Times New Roman"/>
        </w:rPr>
        <w:t>I - domínio privado com proprietários não identificados, em razão de descrições imprecisas dos registros anteriores;</w:t>
      </w:r>
    </w:p>
    <w:p w:rsidR="00A13A3D" w:rsidRPr="00546A34" w:rsidRDefault="00A13A3D" w:rsidP="00546A34">
      <w:pPr>
        <w:pStyle w:val="Padro"/>
        <w:spacing w:line="360" w:lineRule="atLeast"/>
        <w:ind w:left="1174"/>
        <w:jc w:val="both"/>
      </w:pPr>
      <w:r w:rsidRPr="00546A34">
        <w:rPr>
          <w:rFonts w:eastAsia="Times New Roman" w:cs="Times New Roman"/>
        </w:rPr>
        <w:t xml:space="preserve">II - domínio privado objeto do devido registro no Registro de Imóveis competente, ainda que de proprietários distintos; </w:t>
      </w:r>
      <w:proofErr w:type="gramStart"/>
      <w:r w:rsidRPr="00546A34">
        <w:rPr>
          <w:rFonts w:eastAsia="Times New Roman" w:cs="Times New Roman"/>
        </w:rPr>
        <w:t>ou</w:t>
      </w:r>
      <w:proofErr w:type="gramEnd"/>
    </w:p>
    <w:p w:rsidR="00A13A3D" w:rsidRPr="00546A34" w:rsidRDefault="00A13A3D" w:rsidP="00546A34">
      <w:pPr>
        <w:pStyle w:val="Padro"/>
        <w:spacing w:line="360" w:lineRule="atLeast"/>
        <w:ind w:left="1174"/>
        <w:jc w:val="both"/>
      </w:pPr>
      <w:r w:rsidRPr="00546A34">
        <w:rPr>
          <w:rFonts w:eastAsia="Times New Roman" w:cs="Times New Roman"/>
        </w:rPr>
        <w:t>III - domínio público.</w:t>
      </w:r>
    </w:p>
    <w:p w:rsidR="00A13A3D" w:rsidRPr="00546A34" w:rsidRDefault="00A13A3D" w:rsidP="00546A34">
      <w:pPr>
        <w:numPr>
          <w:ilvl w:val="1"/>
          <w:numId w:val="6"/>
        </w:numPr>
        <w:tabs>
          <w:tab w:val="clear" w:pos="709"/>
        </w:tabs>
        <w:spacing w:line="360" w:lineRule="atLeast"/>
        <w:jc w:val="both"/>
      </w:pPr>
      <w:r w:rsidRPr="00546A34">
        <w:t>O auto de demarcação urbanística deve ser instruído com:</w:t>
      </w:r>
    </w:p>
    <w:p w:rsidR="00A13A3D" w:rsidRPr="00546A34" w:rsidRDefault="00A13A3D" w:rsidP="00546A34">
      <w:pPr>
        <w:pStyle w:val="Padro"/>
        <w:spacing w:line="360" w:lineRule="atLeast"/>
        <w:ind w:left="1174"/>
        <w:jc w:val="both"/>
      </w:pPr>
      <w:r w:rsidRPr="00546A34">
        <w:rPr>
          <w:rFonts w:eastAsia="Times New Roman" w:cs="Times New Roman"/>
        </w:rPr>
        <w:t xml:space="preserve">I - planta e memorial descritivo da área a ser regularizada, nos quais constem suas medidas perimetrais, área total, confrontantes, coordenadas preferencialmente </w:t>
      </w:r>
      <w:proofErr w:type="spellStart"/>
      <w:r w:rsidRPr="00546A34">
        <w:rPr>
          <w:rFonts w:eastAsia="Times New Roman" w:cs="Times New Roman"/>
        </w:rPr>
        <w:t>georreferenciadas</w:t>
      </w:r>
      <w:proofErr w:type="spellEnd"/>
      <w:r w:rsidRPr="00546A34">
        <w:rPr>
          <w:rFonts w:eastAsia="Times New Roman" w:cs="Times New Roman"/>
        </w:rPr>
        <w:t xml:space="preserve"> dos vértices definidores de seus limites, número das matrículas ou transcrições atingidas, </w:t>
      </w:r>
      <w:r w:rsidR="007B5116" w:rsidRPr="00546A34">
        <w:rPr>
          <w:rFonts w:eastAsia="Times New Roman" w:cs="Times New Roman"/>
        </w:rPr>
        <w:t>quando</w:t>
      </w:r>
      <w:r w:rsidR="000C26F0" w:rsidRPr="00546A34">
        <w:rPr>
          <w:rFonts w:eastAsia="Times New Roman" w:cs="Times New Roman"/>
        </w:rPr>
        <w:t xml:space="preserve"> houver, </w:t>
      </w:r>
      <w:r w:rsidRPr="00546A34">
        <w:rPr>
          <w:rFonts w:eastAsia="Times New Roman" w:cs="Times New Roman"/>
        </w:rPr>
        <w:t xml:space="preserve">indicação dos proprietários identificados e ocorrência de situações mencionadas no inciso I do </w:t>
      </w:r>
      <w:r w:rsidR="007B5116" w:rsidRPr="00546A34">
        <w:rPr>
          <w:rFonts w:eastAsia="Times New Roman" w:cs="Times New Roman"/>
        </w:rPr>
        <w:t>item acima</w:t>
      </w:r>
      <w:r w:rsidRPr="00546A34">
        <w:rPr>
          <w:rFonts w:eastAsia="Times New Roman" w:cs="Times New Roman"/>
        </w:rPr>
        <w:t>;</w:t>
      </w:r>
    </w:p>
    <w:p w:rsidR="00A13A3D" w:rsidRPr="00546A34" w:rsidRDefault="00A13A3D" w:rsidP="00546A34">
      <w:pPr>
        <w:pStyle w:val="Padro"/>
        <w:spacing w:line="360" w:lineRule="atLeast"/>
        <w:ind w:left="1174"/>
        <w:jc w:val="both"/>
        <w:rPr>
          <w:rFonts w:eastAsia="Times New Roman" w:cs="Times New Roman"/>
          <w:kern w:val="1"/>
          <w:lang w:eastAsia="hi-IN"/>
        </w:rPr>
      </w:pPr>
      <w:r w:rsidRPr="00546A34">
        <w:rPr>
          <w:rFonts w:eastAsia="Times New Roman" w:cs="Times New Roman"/>
        </w:rPr>
        <w:t xml:space="preserve">II - planta de sobreposição do imóvel demarcado com a situação da área constante do registro de imóveis, quando houver e quando esta o permitir, e, quando possível, com a </w:t>
      </w:r>
      <w:r w:rsidRPr="00546A34">
        <w:rPr>
          <w:rFonts w:eastAsia="Times New Roman" w:cs="Times New Roman"/>
          <w:kern w:val="1"/>
          <w:lang w:eastAsia="hi-IN"/>
        </w:rPr>
        <w:lastRenderedPageBreak/>
        <w:t xml:space="preserve">identificação das situações mencionadas no inciso I do </w:t>
      </w:r>
      <w:r w:rsidR="007B5116" w:rsidRPr="00546A34">
        <w:rPr>
          <w:rFonts w:eastAsia="Times New Roman" w:cs="Times New Roman"/>
          <w:kern w:val="1"/>
          <w:lang w:eastAsia="hi-IN"/>
        </w:rPr>
        <w:t>item acima</w:t>
      </w:r>
      <w:r w:rsidRPr="00546A34">
        <w:rPr>
          <w:rFonts w:eastAsia="Times New Roman" w:cs="Times New Roman"/>
          <w:kern w:val="1"/>
          <w:lang w:eastAsia="hi-IN"/>
        </w:rPr>
        <w:t xml:space="preserve">; </w:t>
      </w:r>
      <w:proofErr w:type="gramStart"/>
      <w:r w:rsidRPr="00546A34">
        <w:rPr>
          <w:rFonts w:eastAsia="Times New Roman" w:cs="Times New Roman"/>
          <w:kern w:val="1"/>
          <w:lang w:eastAsia="hi-IN"/>
        </w:rPr>
        <w:t>e</w:t>
      </w:r>
      <w:proofErr w:type="gramEnd"/>
    </w:p>
    <w:p w:rsidR="00A13A3D" w:rsidRPr="00546A34" w:rsidRDefault="00A13A3D" w:rsidP="00546A34">
      <w:pPr>
        <w:pStyle w:val="Padro"/>
        <w:spacing w:line="360" w:lineRule="atLeast"/>
        <w:ind w:left="1174"/>
        <w:jc w:val="both"/>
      </w:pPr>
      <w:r w:rsidRPr="00546A34">
        <w:rPr>
          <w:rFonts w:eastAsia="Times New Roman" w:cs="Times New Roman"/>
        </w:rPr>
        <w:t xml:space="preserve">III – quando </w:t>
      </w:r>
      <w:proofErr w:type="gramStart"/>
      <w:r w:rsidRPr="00546A34">
        <w:rPr>
          <w:rFonts w:eastAsia="Times New Roman" w:cs="Times New Roman"/>
        </w:rPr>
        <w:t>houver,</w:t>
      </w:r>
      <w:proofErr w:type="gramEnd"/>
      <w:r w:rsidRPr="00546A34">
        <w:rPr>
          <w:rFonts w:eastAsia="Times New Roman" w:cs="Times New Roman"/>
        </w:rPr>
        <w:t xml:space="preserve"> certidão da matrícula ou transcrição da área a ser regularizada, emitida pelo </w:t>
      </w:r>
      <w:r w:rsidR="009D4C0A" w:rsidRPr="00546A34">
        <w:rPr>
          <w:rFonts w:eastAsia="Times New Roman" w:cs="Times New Roman"/>
        </w:rPr>
        <w:t xml:space="preserve">Registro </w:t>
      </w:r>
      <w:r w:rsidRPr="00546A34">
        <w:rPr>
          <w:rFonts w:eastAsia="Times New Roman" w:cs="Times New Roman"/>
        </w:rPr>
        <w:t xml:space="preserve">de </w:t>
      </w:r>
      <w:r w:rsidR="009D4C0A" w:rsidRPr="00546A34">
        <w:rPr>
          <w:rFonts w:eastAsia="Times New Roman" w:cs="Times New Roman"/>
        </w:rPr>
        <w:t>I</w:t>
      </w:r>
      <w:r w:rsidRPr="00546A34">
        <w:rPr>
          <w:rFonts w:eastAsia="Times New Roman" w:cs="Times New Roman"/>
        </w:rPr>
        <w:t>móveis, ou, diante de sua inexistência, das circunscrições imobiliárias anteriormente competentes.</w:t>
      </w:r>
    </w:p>
    <w:p w:rsidR="00535DB0" w:rsidRPr="00546A34" w:rsidRDefault="00D95899"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A averbação da demarcação urbanística para fins de regularização fundiária de interesse social observará o disposto nos </w:t>
      </w:r>
      <w:proofErr w:type="spellStart"/>
      <w:r w:rsidRPr="00546A34">
        <w:rPr>
          <w:rFonts w:eastAsia="Times New Roman" w:cs="Times New Roman"/>
        </w:rPr>
        <w:t>arts</w:t>
      </w:r>
      <w:proofErr w:type="spellEnd"/>
      <w:r w:rsidRPr="00546A34">
        <w:rPr>
          <w:rFonts w:eastAsia="Times New Roman" w:cs="Times New Roman"/>
        </w:rPr>
        <w:t xml:space="preserve">. 56 e 57 da Lei nº 11.977/09, e será feita mediante requerimento do poder público responsável pelo procedimento dirigido ao </w:t>
      </w:r>
      <w:r w:rsidR="007116E7" w:rsidRPr="00546A34">
        <w:rPr>
          <w:rFonts w:eastAsia="Times New Roman" w:cs="Times New Roman"/>
        </w:rPr>
        <w:t xml:space="preserve">Oficial de Registro </w:t>
      </w:r>
      <w:r w:rsidRPr="00546A34">
        <w:rPr>
          <w:rFonts w:eastAsia="Times New Roman" w:cs="Times New Roman"/>
        </w:rPr>
        <w:t xml:space="preserve">de </w:t>
      </w:r>
      <w:r w:rsidR="007116E7" w:rsidRPr="00546A34">
        <w:rPr>
          <w:rFonts w:eastAsia="Times New Roman" w:cs="Times New Roman"/>
        </w:rPr>
        <w:t xml:space="preserve">Imóveis </w:t>
      </w:r>
      <w:r w:rsidRPr="00546A34">
        <w:rPr>
          <w:rFonts w:eastAsia="Times New Roman" w:cs="Times New Roman"/>
        </w:rPr>
        <w:t>responsável pela circunscrição imobiliária na qual o imóvel estiver situado.</w:t>
      </w:r>
    </w:p>
    <w:p w:rsidR="00A13A3D" w:rsidRPr="00546A34" w:rsidRDefault="00A13A3D" w:rsidP="00546A34">
      <w:pPr>
        <w:numPr>
          <w:ilvl w:val="1"/>
          <w:numId w:val="6"/>
        </w:numPr>
        <w:tabs>
          <w:tab w:val="clear" w:pos="709"/>
        </w:tabs>
        <w:spacing w:line="360" w:lineRule="atLeast"/>
        <w:jc w:val="both"/>
      </w:pPr>
      <w:r w:rsidRPr="00546A34">
        <w:t>Na hipótese de a demarcação urbanística abranger imóveis situados em mais de uma circunscrição imobiliária, o procedimento previsto no art. 57 da Lei nº 11.977/09 será feito</w:t>
      </w:r>
      <w:r w:rsidR="00AD6737" w:rsidRPr="00546A34">
        <w:t xml:space="preserve"> de forma fragmentada perante cada um dos Oficiais de Registros de Imóveis competente.  </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O requerimento de averbação da demarcação urbanística deverá ser acompanhado do auto de demarcação urbanística, instruído com os documentos relacionados nos incisos I a III do subitem </w:t>
      </w:r>
      <w:r w:rsidR="00F33DFB" w:rsidRPr="00546A34">
        <w:rPr>
          <w:rFonts w:eastAsia="Times New Roman" w:cs="Times New Roman"/>
        </w:rPr>
        <w:t>3</w:t>
      </w:r>
      <w:r w:rsidR="00010007" w:rsidRPr="00546A34">
        <w:rPr>
          <w:rFonts w:eastAsia="Times New Roman" w:cs="Times New Roman"/>
        </w:rPr>
        <w:t>9</w:t>
      </w:r>
      <w:r w:rsidRPr="00546A34">
        <w:rPr>
          <w:rFonts w:eastAsia="Times New Roman" w:cs="Times New Roman"/>
        </w:rPr>
        <w:t>.2 desta norma técnica.</w:t>
      </w:r>
    </w:p>
    <w:p w:rsidR="00A13A3D" w:rsidRPr="00546A34" w:rsidRDefault="00A13A3D" w:rsidP="00546A34">
      <w:pPr>
        <w:numPr>
          <w:ilvl w:val="1"/>
          <w:numId w:val="6"/>
        </w:numPr>
        <w:tabs>
          <w:tab w:val="clear" w:pos="709"/>
        </w:tabs>
        <w:spacing w:line="360" w:lineRule="atLeast"/>
        <w:jc w:val="both"/>
      </w:pPr>
      <w:r w:rsidRPr="00546A34">
        <w:t xml:space="preserve">Antes de encaminhar o auto de demarcação urbanística ao registro de imóveis, o poder público </w:t>
      </w:r>
      <w:r w:rsidR="004F442C" w:rsidRPr="00546A34">
        <w:t>res</w:t>
      </w:r>
      <w:r w:rsidR="002F50E2" w:rsidRPr="00546A34">
        <w:t>ponsável pelo procedimento</w:t>
      </w:r>
      <w:r w:rsidR="004F442C" w:rsidRPr="00546A34">
        <w:t xml:space="preserve"> </w:t>
      </w:r>
      <w:r w:rsidRPr="00546A34">
        <w:t>poderá colher as anuências dos órgãos responsáveis pela administração patrimonial dos demais entes federados ou notificá-los para que se manifestem no prazo de 30 dias quanto:</w:t>
      </w:r>
    </w:p>
    <w:p w:rsidR="00A13A3D" w:rsidRPr="00546A34" w:rsidRDefault="00A13A3D" w:rsidP="00546A34">
      <w:pPr>
        <w:pStyle w:val="Padro"/>
        <w:spacing w:line="360" w:lineRule="atLeast"/>
        <w:ind w:left="1174"/>
        <w:jc w:val="both"/>
      </w:pPr>
      <w:r w:rsidRPr="00546A34">
        <w:rPr>
          <w:rFonts w:eastAsia="Times New Roman" w:cs="Times New Roman"/>
        </w:rPr>
        <w:t>a) à anuência ou oposição ao procedimento, na hipótese de a área a ser demarcada abranger imóvel público;</w:t>
      </w:r>
    </w:p>
    <w:p w:rsidR="00A13A3D" w:rsidRPr="00546A34" w:rsidRDefault="00A13A3D" w:rsidP="00546A34">
      <w:pPr>
        <w:pStyle w:val="Padro"/>
        <w:spacing w:line="360" w:lineRule="atLeast"/>
        <w:ind w:left="1174"/>
        <w:jc w:val="both"/>
      </w:pPr>
      <w:r w:rsidRPr="00546A34">
        <w:rPr>
          <w:rFonts w:eastAsia="Times New Roman" w:cs="Times New Roman"/>
        </w:rPr>
        <w:t xml:space="preserve">b) aos limites definidos no auto de demarcação urbanística, na hipótese de a área a ser demarcada confrontar com imóvel público; </w:t>
      </w:r>
      <w:proofErr w:type="gramStart"/>
      <w:r w:rsidRPr="00546A34">
        <w:rPr>
          <w:rFonts w:eastAsia="Times New Roman" w:cs="Times New Roman"/>
        </w:rPr>
        <w:t>e</w:t>
      </w:r>
      <w:proofErr w:type="gramEnd"/>
    </w:p>
    <w:p w:rsidR="00A13A3D" w:rsidRPr="00546A34" w:rsidRDefault="00A13A3D" w:rsidP="00546A34">
      <w:pPr>
        <w:pStyle w:val="Padro"/>
        <w:spacing w:line="360" w:lineRule="atLeast"/>
        <w:ind w:left="1174"/>
        <w:jc w:val="both"/>
      </w:pPr>
      <w:r w:rsidRPr="00546A34">
        <w:rPr>
          <w:rFonts w:eastAsia="Times New Roman" w:cs="Times New Roman"/>
        </w:rPr>
        <w:t>c) à eventual titularidade pública da área, na hipótese de inexistência de registro anterior ou de impossibilidade de identificação dos proprietários em razão de imprecisão dos registros existentes.</w:t>
      </w:r>
    </w:p>
    <w:p w:rsidR="00A13A3D" w:rsidRPr="00546A34" w:rsidRDefault="00A13A3D" w:rsidP="00546A34">
      <w:pPr>
        <w:numPr>
          <w:ilvl w:val="1"/>
          <w:numId w:val="6"/>
        </w:numPr>
        <w:tabs>
          <w:tab w:val="clear" w:pos="709"/>
        </w:tabs>
        <w:spacing w:line="360" w:lineRule="atLeast"/>
        <w:jc w:val="both"/>
      </w:pPr>
      <w:r w:rsidRPr="00546A34">
        <w:t xml:space="preserve">Após a notificação, na ausência de manifestação no prazo </w:t>
      </w:r>
      <w:r w:rsidR="002F50E2" w:rsidRPr="00546A34">
        <w:t xml:space="preserve">de 30 </w:t>
      </w:r>
      <w:proofErr w:type="gramStart"/>
      <w:r w:rsidR="002F50E2" w:rsidRPr="00546A34">
        <w:t xml:space="preserve">dias </w:t>
      </w:r>
      <w:r w:rsidRPr="00546A34">
        <w:t>,</w:t>
      </w:r>
      <w:proofErr w:type="gramEnd"/>
      <w:r w:rsidRPr="00546A34">
        <w:t xml:space="preserve"> presumir-se-á a anuência do notificado e o procedimento de demarcação urbanística terá continuidade.</w:t>
      </w:r>
    </w:p>
    <w:p w:rsidR="00A13A3D" w:rsidRPr="00546A34" w:rsidRDefault="00A13A3D" w:rsidP="00546A34">
      <w:pPr>
        <w:numPr>
          <w:ilvl w:val="1"/>
          <w:numId w:val="6"/>
        </w:numPr>
        <w:tabs>
          <w:tab w:val="clear" w:pos="709"/>
        </w:tabs>
        <w:spacing w:line="360" w:lineRule="atLeast"/>
        <w:jc w:val="both"/>
      </w:pPr>
      <w:r w:rsidRPr="00546A34">
        <w:t xml:space="preserve">No que se refere às áreas de domínio da União, aplicar-se-á o disposto na Seção III-A do Decreto-Lei nº 9.760, de </w:t>
      </w:r>
      <w:proofErr w:type="gramStart"/>
      <w:r w:rsidRPr="00546A34">
        <w:t>5</w:t>
      </w:r>
      <w:proofErr w:type="gramEnd"/>
      <w:r w:rsidRPr="00546A34">
        <w:t xml:space="preserve"> de setembro de 1946, inserida pela Lei nº 11.481, de 31 de maio de 2007, e, nas áreas de domínio dos Estados, Distrito Federal ou Municípios, a respectiva legislação patrimonial.</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Encaminhado o auto de demarcação urbanística ao registro de imóveis, será imediatamente prenotado e autuado. Em seguida, o oficial deverá proceder às buscas para identificação do </w:t>
      </w:r>
      <w:r w:rsidRPr="00546A34">
        <w:rPr>
          <w:rFonts w:eastAsia="Times New Roman" w:cs="Times New Roman"/>
        </w:rPr>
        <w:lastRenderedPageBreak/>
        <w:t xml:space="preserve">proprietário da área a ser regularizada e das matrículas ou transcrições que a tenham por objeto. Na impossibilidade de identificação da totalidade dos titulares do domínio da área em questão, as buscas deverão se estender às circunscrições imobiliárias anteriores. </w:t>
      </w:r>
    </w:p>
    <w:p w:rsidR="00A13A3D" w:rsidRPr="00546A34" w:rsidRDefault="00A13A3D" w:rsidP="00546A34">
      <w:pPr>
        <w:numPr>
          <w:ilvl w:val="1"/>
          <w:numId w:val="6"/>
        </w:numPr>
        <w:tabs>
          <w:tab w:val="clear" w:pos="709"/>
        </w:tabs>
        <w:spacing w:line="360" w:lineRule="atLeast"/>
        <w:jc w:val="both"/>
      </w:pPr>
      <w:r w:rsidRPr="00546A34">
        <w:t>Realizadas as buscas, o oficial do registro de imóveis deverá notificar o proprietário e os confrontantes da área demarcada, pessoalmente, pelo correio com aviso de recebimento ou, ainda, por solicitação ao oficial de registro de títulos e documentos da comarca da situação do imóvel ou do domicílio de quem deva recebê-la, para, querendo, apresentarem impugnação à averbação da demarcação urbanística, no prazo de 15 dias.</w:t>
      </w:r>
    </w:p>
    <w:p w:rsidR="00A13A3D" w:rsidRPr="00546A34" w:rsidRDefault="00A13A3D" w:rsidP="00546A34">
      <w:pPr>
        <w:numPr>
          <w:ilvl w:val="1"/>
          <w:numId w:val="6"/>
        </w:numPr>
        <w:tabs>
          <w:tab w:val="clear" w:pos="709"/>
        </w:tabs>
        <w:spacing w:line="360" w:lineRule="atLeast"/>
        <w:jc w:val="both"/>
      </w:pPr>
      <w:r w:rsidRPr="00546A34">
        <w:rPr>
          <w:rFonts w:eastAsia="Times New Roman" w:cs="Times New Roman"/>
        </w:rPr>
        <w:t>O poder público responsável pela regularização, em todas as hipóteses contempladas</w:t>
      </w:r>
      <w:r w:rsidRPr="00546A34">
        <w:t xml:space="preserve"> neste item - especialmente se a descrição constante de transcrição ou matrícula relativa à área objeto de demarcação urbanística for imprecisa ou omissa de modo que impossibilite a segura identificação dos titulares do domínio de toda a área -, deverá notificar, por edital, eventuais interessados, bem como o proprietário e os confrontantes da área demarcada, se estes não forem localizados nos endereços constantes do registro de imóveis ou naqueles fornecidos pelo poder público, para manifestação </w:t>
      </w:r>
      <w:r w:rsidR="005F7C03" w:rsidRPr="00546A34">
        <w:t>no prazo de 15 dias</w:t>
      </w:r>
      <w:r w:rsidRPr="00546A34">
        <w:t>.</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São requisitos para a notificação por edital:</w:t>
      </w:r>
    </w:p>
    <w:p w:rsidR="00A13A3D" w:rsidRPr="00546A34" w:rsidRDefault="00A13A3D" w:rsidP="00546A34">
      <w:pPr>
        <w:pStyle w:val="Padro"/>
        <w:spacing w:line="360" w:lineRule="atLeast"/>
        <w:ind w:left="709"/>
        <w:jc w:val="both"/>
      </w:pPr>
      <w:r w:rsidRPr="00546A34">
        <w:rPr>
          <w:rFonts w:eastAsia="Times New Roman" w:cs="Times New Roman"/>
        </w:rPr>
        <w:t>I – resumo do auto de demarcação urbanística, com a descrição que permita a identificação da área a ser demarcada e seu desenho simplificado;</w:t>
      </w:r>
    </w:p>
    <w:p w:rsidR="00A13A3D" w:rsidRPr="00546A34" w:rsidRDefault="00A13A3D" w:rsidP="00546A34">
      <w:pPr>
        <w:pStyle w:val="Padro"/>
        <w:spacing w:line="360" w:lineRule="atLeast"/>
        <w:ind w:left="709"/>
        <w:jc w:val="both"/>
      </w:pPr>
      <w:r w:rsidRPr="00546A34">
        <w:rPr>
          <w:rFonts w:eastAsia="Times New Roman" w:cs="Times New Roman"/>
        </w:rPr>
        <w:t xml:space="preserve">II – publicação do edital, no prazo máximo de 60 (sessenta) dias, uma vez pela imprensa oficial e uma vez em jornal de grande circulação local; </w:t>
      </w:r>
      <w:proofErr w:type="gramStart"/>
      <w:r w:rsidRPr="00546A34">
        <w:rPr>
          <w:rFonts w:eastAsia="Times New Roman" w:cs="Times New Roman"/>
        </w:rPr>
        <w:t>e</w:t>
      </w:r>
      <w:proofErr w:type="gramEnd"/>
    </w:p>
    <w:p w:rsidR="00A13A3D" w:rsidRPr="00546A34" w:rsidRDefault="00A13A3D" w:rsidP="00546A34">
      <w:pPr>
        <w:pStyle w:val="Padro"/>
        <w:spacing w:line="360" w:lineRule="atLeast"/>
        <w:ind w:left="709"/>
        <w:jc w:val="both"/>
      </w:pPr>
      <w:r w:rsidRPr="00546A34">
        <w:rPr>
          <w:rFonts w:eastAsia="Times New Roman" w:cs="Times New Roman"/>
        </w:rPr>
        <w:t>III – determinação do prazo de 15 (quinze) dias para apresentação de impugnação à averbação da demarcação urbanística perante o Registro de Imóveis.</w:t>
      </w:r>
    </w:p>
    <w:p w:rsidR="00A13A3D" w:rsidRPr="00546A34" w:rsidRDefault="00A13A3D" w:rsidP="00546A34">
      <w:pPr>
        <w:numPr>
          <w:ilvl w:val="1"/>
          <w:numId w:val="6"/>
        </w:numPr>
        <w:tabs>
          <w:tab w:val="clear" w:pos="709"/>
        </w:tabs>
        <w:spacing w:line="360" w:lineRule="atLeast"/>
        <w:jc w:val="both"/>
      </w:pPr>
      <w:r w:rsidRPr="00546A34">
        <w:t>Havendo impugnação, o oficial do registro de imóveis notificará o poder público para que se manifeste no prazo de 60 dias, oportunidade em que poderá propor a alteração do auto de demarcação urbanística ou adotar qualquer outra medida que possa afastar a oposição do proprietário ou dos confrontantes à regularização da área ocupada, podendo apresentar nova planta para fins da averbação da demarcação.</w:t>
      </w:r>
    </w:p>
    <w:p w:rsidR="00A13A3D" w:rsidRPr="00546A34" w:rsidRDefault="00A13A3D" w:rsidP="00546A34">
      <w:pPr>
        <w:numPr>
          <w:ilvl w:val="1"/>
          <w:numId w:val="6"/>
        </w:numPr>
        <w:tabs>
          <w:tab w:val="clear" w:pos="709"/>
        </w:tabs>
        <w:spacing w:line="360" w:lineRule="atLeast"/>
        <w:jc w:val="both"/>
      </w:pPr>
      <w:r w:rsidRPr="00546A34">
        <w:t xml:space="preserve">Persistindo a divergência, o oficial de registro de imóveis promoverá audiência de conciliação entre o impugnante e o poder público no prazo de 15 dias. Não havendo acordo, proceder-se-á na forma dos itens </w:t>
      </w:r>
      <w:r w:rsidR="00010007" w:rsidRPr="00546A34">
        <w:t>36</w:t>
      </w:r>
      <w:r w:rsidRPr="00546A34">
        <w:t xml:space="preserve">.6 a </w:t>
      </w:r>
      <w:r w:rsidR="00010007" w:rsidRPr="00546A34">
        <w:t>36</w:t>
      </w:r>
      <w:r w:rsidRPr="00546A34">
        <w:t xml:space="preserve">.8 desta </w:t>
      </w:r>
      <w:r w:rsidR="00010007" w:rsidRPr="00546A34">
        <w:t xml:space="preserve">norma técnica </w:t>
      </w:r>
      <w:r w:rsidRPr="00546A34">
        <w:t>prosseguindo-se em relação à área não impugnada, para a qual o poder público deverá apresentar planta que a retrate.</w:t>
      </w:r>
    </w:p>
    <w:p w:rsidR="00A13A3D" w:rsidRPr="00546A34" w:rsidRDefault="00AD7077"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lastRenderedPageBreak/>
        <w:t>Nas hipóteses de de</w:t>
      </w:r>
      <w:r w:rsidR="00A13A3D" w:rsidRPr="00546A34">
        <w:rPr>
          <w:rFonts w:eastAsia="Times New Roman" w:cs="Times New Roman"/>
        </w:rPr>
        <w:t xml:space="preserve">curso do prazo sem impugnação ou de superação da oposição ao procedimento, </w:t>
      </w:r>
      <w:proofErr w:type="gramStart"/>
      <w:r w:rsidR="00A13A3D" w:rsidRPr="00546A34">
        <w:rPr>
          <w:rFonts w:eastAsia="Times New Roman" w:cs="Times New Roman"/>
        </w:rPr>
        <w:t>a</w:t>
      </w:r>
      <w:proofErr w:type="gramEnd"/>
      <w:r w:rsidR="00A13A3D" w:rsidRPr="00546A34">
        <w:rPr>
          <w:rFonts w:eastAsia="Times New Roman" w:cs="Times New Roman"/>
        </w:rPr>
        <w:t xml:space="preserve"> demarcação urbanística será averbada nas matrículas alcançadas pelo auto, abrindo-se matrícula para a área objeto da demarcação, salvo se</w:t>
      </w:r>
      <w:r w:rsidRPr="00546A34">
        <w:rPr>
          <w:rFonts w:eastAsia="Times New Roman" w:cs="Times New Roman"/>
        </w:rPr>
        <w:t xml:space="preserve"> a</w:t>
      </w:r>
      <w:r w:rsidR="00A13A3D" w:rsidRPr="00546A34">
        <w:rPr>
          <w:rFonts w:eastAsia="Times New Roman" w:cs="Times New Roman"/>
        </w:rPr>
        <w:t xml:space="preserve"> área demarcada coincidir com a do imóvel objeto da matrícula ou </w:t>
      </w:r>
      <w:r w:rsidRPr="00546A34">
        <w:rPr>
          <w:rFonts w:eastAsia="Times New Roman" w:cs="Times New Roman"/>
        </w:rPr>
        <w:t xml:space="preserve">da </w:t>
      </w:r>
      <w:r w:rsidR="00A13A3D" w:rsidRPr="00546A34">
        <w:rPr>
          <w:rFonts w:eastAsia="Times New Roman" w:cs="Times New Roman"/>
        </w:rPr>
        <w:t xml:space="preserve">transcrição ou na hipótese </w:t>
      </w:r>
      <w:r w:rsidR="00F33DFB" w:rsidRPr="00546A34">
        <w:rPr>
          <w:rFonts w:eastAsia="Times New Roman" w:cs="Times New Roman"/>
        </w:rPr>
        <w:t>d</w:t>
      </w:r>
      <w:r w:rsidR="00A13A3D" w:rsidRPr="00546A34">
        <w:rPr>
          <w:rFonts w:eastAsia="Times New Roman" w:cs="Times New Roman"/>
        </w:rPr>
        <w:t xml:space="preserve">o item </w:t>
      </w:r>
      <w:r w:rsidR="000441B7" w:rsidRPr="00546A34">
        <w:rPr>
          <w:rFonts w:eastAsia="Times New Roman" w:cs="Times New Roman"/>
        </w:rPr>
        <w:t xml:space="preserve">38 </w:t>
      </w:r>
      <w:r w:rsidR="00A13A3D" w:rsidRPr="00546A34">
        <w:rPr>
          <w:rFonts w:eastAsia="Times New Roman" w:cs="Times New Roman"/>
        </w:rPr>
        <w:t>desta norma técnica.</w:t>
      </w:r>
    </w:p>
    <w:p w:rsidR="00A13A3D" w:rsidRPr="00546A34" w:rsidRDefault="00A13A3D" w:rsidP="00546A34">
      <w:pPr>
        <w:numPr>
          <w:ilvl w:val="1"/>
          <w:numId w:val="6"/>
        </w:numPr>
        <w:tabs>
          <w:tab w:val="clear" w:pos="709"/>
        </w:tabs>
        <w:spacing w:line="360" w:lineRule="atLeast"/>
        <w:jc w:val="both"/>
      </w:pPr>
      <w:r w:rsidRPr="00546A34">
        <w:t>Na averbação da demarcação urbanística nas matrículas alcançadas pelo auto, serão informadas:</w:t>
      </w:r>
    </w:p>
    <w:p w:rsidR="00A13A3D" w:rsidRPr="00546A34" w:rsidRDefault="00A13A3D" w:rsidP="00546A34">
      <w:pPr>
        <w:pStyle w:val="Padro"/>
        <w:spacing w:line="360" w:lineRule="atLeast"/>
        <w:ind w:left="1174"/>
        <w:jc w:val="both"/>
      </w:pPr>
      <w:r w:rsidRPr="00546A34">
        <w:t xml:space="preserve">I - a área total e o perímetro correspondente ao auto de demarcação urbanística; </w:t>
      </w:r>
    </w:p>
    <w:p w:rsidR="00A13A3D" w:rsidRPr="00546A34" w:rsidRDefault="00A13A3D" w:rsidP="00546A34">
      <w:pPr>
        <w:pStyle w:val="Padro"/>
        <w:spacing w:line="360" w:lineRule="atLeast"/>
        <w:ind w:left="1174"/>
        <w:jc w:val="both"/>
      </w:pPr>
      <w:r w:rsidRPr="00546A34">
        <w:t xml:space="preserve">II - as matrículas alcançadas pelo auto de demarcação urbanística e, quando possível, a área abrangida em cada uma delas; </w:t>
      </w:r>
      <w:proofErr w:type="gramStart"/>
      <w:r w:rsidRPr="00546A34">
        <w:t>e</w:t>
      </w:r>
      <w:proofErr w:type="gramEnd"/>
      <w:r w:rsidRPr="00546A34">
        <w:t xml:space="preserve"> </w:t>
      </w:r>
    </w:p>
    <w:p w:rsidR="00A13A3D" w:rsidRPr="00546A34" w:rsidRDefault="00A13A3D" w:rsidP="00546A34">
      <w:pPr>
        <w:pStyle w:val="Padro"/>
        <w:spacing w:line="360" w:lineRule="atLeast"/>
        <w:ind w:left="1174"/>
        <w:jc w:val="both"/>
      </w:pPr>
      <w:r w:rsidRPr="00546A34">
        <w:t xml:space="preserve">III - a existência de áreas cuja origem não tenha sido identificada em razão de imprecisões dos registros anteriores.  </w:t>
      </w:r>
    </w:p>
    <w:p w:rsidR="00A13A3D" w:rsidRPr="00546A34" w:rsidRDefault="00A13A3D" w:rsidP="00546A34">
      <w:pPr>
        <w:numPr>
          <w:ilvl w:val="1"/>
          <w:numId w:val="6"/>
        </w:numPr>
        <w:tabs>
          <w:tab w:val="clear" w:pos="709"/>
        </w:tabs>
        <w:spacing w:line="360" w:lineRule="atLeast"/>
        <w:jc w:val="both"/>
      </w:pPr>
      <w:r w:rsidRPr="00546A34">
        <w:t xml:space="preserve">A abertura de matrícula para a área objeto de demarcação urbanística seguirá o disposto no item </w:t>
      </w:r>
      <w:r w:rsidR="000441B7" w:rsidRPr="00546A34">
        <w:t>32 desta norma técnica</w:t>
      </w:r>
      <w:r w:rsidRPr="00546A34">
        <w:t>, devendo nela ser informados nos campos referentes ao registro anterior e ao proprietário:</w:t>
      </w:r>
    </w:p>
    <w:p w:rsidR="00A13A3D" w:rsidRPr="00546A34" w:rsidRDefault="00A13A3D" w:rsidP="00546A34">
      <w:pPr>
        <w:pStyle w:val="Padro"/>
        <w:tabs>
          <w:tab w:val="left" w:pos="5954"/>
        </w:tabs>
        <w:spacing w:line="360" w:lineRule="atLeast"/>
        <w:ind w:left="1174"/>
        <w:jc w:val="both"/>
      </w:pPr>
      <w:r w:rsidRPr="00546A34">
        <w:rPr>
          <w:rFonts w:eastAsia="Times New Roman" w:cs="Times New Roman"/>
        </w:rPr>
        <w:t>I - quando for possível identificar a exata origem da parcela matriculada, por meio de planta de sobreposição do parcelamento com os registros existentes, a matrícula anterior e o nome de seu proprietário;</w:t>
      </w:r>
    </w:p>
    <w:p w:rsidR="00A13A3D" w:rsidRPr="00546A34" w:rsidRDefault="00A13A3D" w:rsidP="00546A34">
      <w:pPr>
        <w:pStyle w:val="Padro"/>
        <w:tabs>
          <w:tab w:val="left" w:pos="5954"/>
        </w:tabs>
        <w:spacing w:line="360" w:lineRule="atLeast"/>
        <w:ind w:left="1174"/>
        <w:jc w:val="both"/>
      </w:pPr>
      <w:r w:rsidRPr="00546A34">
        <w:rPr>
          <w:rFonts w:eastAsia="Times New Roman" w:cs="Times New Roman"/>
        </w:rPr>
        <w:t xml:space="preserve">II - quando não for possível identificar a exata origem da parcela matriculada, todas as matrículas anteriores atingidas pelo auto, a expressão “proprietário não identificado” e, em sendo o caso, os nomes dos proprietários identificados, dispensando-se neste caso os requisitos dos itens </w:t>
      </w:r>
      <w:proofErr w:type="gramStart"/>
      <w:r w:rsidRPr="00546A34">
        <w:rPr>
          <w:rFonts w:eastAsia="Times New Roman" w:cs="Times New Roman"/>
        </w:rPr>
        <w:t>4</w:t>
      </w:r>
      <w:proofErr w:type="gramEnd"/>
      <w:r w:rsidRPr="00546A34">
        <w:rPr>
          <w:rFonts w:eastAsia="Times New Roman" w:cs="Times New Roman"/>
        </w:rPr>
        <w:t xml:space="preserve"> e 5 do inciso II do art. 176, da Lei nº 6.015/73; e</w:t>
      </w:r>
    </w:p>
    <w:p w:rsidR="00A13A3D" w:rsidRPr="00546A34" w:rsidRDefault="00A13A3D" w:rsidP="00546A34">
      <w:pPr>
        <w:pStyle w:val="Padro"/>
        <w:tabs>
          <w:tab w:val="left" w:pos="5954"/>
        </w:tabs>
        <w:spacing w:line="360" w:lineRule="atLeast"/>
        <w:ind w:left="1174"/>
        <w:jc w:val="both"/>
      </w:pPr>
      <w:r w:rsidRPr="00546A34">
        <w:rPr>
          <w:rFonts w:eastAsia="Times New Roman" w:cs="Times New Roman"/>
        </w:rPr>
        <w:t xml:space="preserve">III- na hipótese de multiplicidade de proprietários, no preâmbulo da matrícula da unidade imobiliária resultante da regularização fundiária, deverá constar a seguinte advertência no campo destinado à indicação do proprietário: “proprietários indicados na matrícula de origem” ao invés do determinado no </w:t>
      </w:r>
      <w:r w:rsidR="006F2206" w:rsidRPr="00546A34">
        <w:rPr>
          <w:rFonts w:eastAsia="Times New Roman" w:cs="Times New Roman"/>
        </w:rPr>
        <w:t>inciso acima</w:t>
      </w:r>
      <w:r w:rsidRPr="00546A34">
        <w:rPr>
          <w:rFonts w:eastAsia="Times New Roman" w:cs="Times New Roman"/>
        </w:rPr>
        <w:t>.</w:t>
      </w:r>
    </w:p>
    <w:p w:rsidR="00A13A3D" w:rsidRPr="00546A34" w:rsidRDefault="00884163" w:rsidP="00546A34">
      <w:pPr>
        <w:numPr>
          <w:ilvl w:val="1"/>
          <w:numId w:val="6"/>
        </w:numPr>
        <w:tabs>
          <w:tab w:val="clear" w:pos="709"/>
        </w:tabs>
        <w:spacing w:line="360" w:lineRule="atLeast"/>
        <w:jc w:val="both"/>
      </w:pPr>
      <w:r w:rsidRPr="00546A34">
        <w:t>Havendo registro anterior do imóvel em outras circunscrições imobiliárias, o</w:t>
      </w:r>
      <w:r w:rsidR="00A13A3D" w:rsidRPr="00546A34">
        <w:t xml:space="preserve"> oficial do registro de imóveis comunicará a</w:t>
      </w:r>
      <w:r w:rsidRPr="00546A34">
        <w:t xml:space="preserve"> estas</w:t>
      </w:r>
      <w:r w:rsidR="00A13A3D" w:rsidRPr="00546A34">
        <w:t xml:space="preserve"> circunscrições </w:t>
      </w:r>
      <w:r w:rsidRPr="00546A34">
        <w:t xml:space="preserve">a averbação da </w:t>
      </w:r>
      <w:r w:rsidR="00A13A3D" w:rsidRPr="00546A34">
        <w:t>demarcação urbanística</w:t>
      </w:r>
      <w:r w:rsidRPr="00546A34">
        <w:t xml:space="preserve"> para fins de informação </w:t>
      </w:r>
      <w:r w:rsidR="00A13A3D" w:rsidRPr="00546A34">
        <w:t>nas matrículas</w:t>
      </w:r>
      <w:r w:rsidRPr="00546A34">
        <w:t xml:space="preserve"> de origem</w:t>
      </w:r>
      <w:r w:rsidR="00A13A3D" w:rsidRPr="00546A34">
        <w:t xml:space="preserve">.  </w:t>
      </w:r>
    </w:p>
    <w:p w:rsidR="00A13A3D" w:rsidRPr="00546A34" w:rsidRDefault="00A13A3D" w:rsidP="00546A34">
      <w:pPr>
        <w:numPr>
          <w:ilvl w:val="1"/>
          <w:numId w:val="6"/>
        </w:numPr>
        <w:tabs>
          <w:tab w:val="clear" w:pos="709"/>
        </w:tabs>
        <w:spacing w:line="360" w:lineRule="atLeast"/>
        <w:jc w:val="both"/>
      </w:pPr>
      <w:r w:rsidRPr="00546A34">
        <w:t xml:space="preserve">Nos casos de registro anterior efetuado em outra circunscrição, para abertura da matrícula, o oficial requererá, de ofício, certidões atualizadas daquele registro.  </w:t>
      </w:r>
    </w:p>
    <w:p w:rsidR="00A13A3D" w:rsidRPr="00546A34" w:rsidRDefault="00A13A3D" w:rsidP="00546A34">
      <w:pPr>
        <w:numPr>
          <w:ilvl w:val="1"/>
          <w:numId w:val="6"/>
        </w:numPr>
        <w:tabs>
          <w:tab w:val="clear" w:pos="709"/>
        </w:tabs>
        <w:spacing w:line="360" w:lineRule="atLeast"/>
        <w:jc w:val="both"/>
      </w:pPr>
      <w:r w:rsidRPr="00546A34">
        <w:t xml:space="preserve">Não se exigirá, para a averbação da demarcação urbanística, a retificação do memorial descritivo da área não abrangida pelo auto, ficando a apuração de remanescente sob a responsabilidade do proprietário do imóvel atingido. </w:t>
      </w:r>
    </w:p>
    <w:p w:rsidR="00A13A3D" w:rsidRPr="00546A34" w:rsidRDefault="00A13A3D" w:rsidP="00546A34">
      <w:pPr>
        <w:numPr>
          <w:ilvl w:val="1"/>
          <w:numId w:val="6"/>
        </w:numPr>
        <w:tabs>
          <w:tab w:val="clear" w:pos="709"/>
        </w:tabs>
        <w:spacing w:line="360" w:lineRule="atLeast"/>
        <w:jc w:val="both"/>
      </w:pPr>
      <w:r w:rsidRPr="00546A34">
        <w:lastRenderedPageBreak/>
        <w:t xml:space="preserve">A demarcação urbanística será averbada ainda que a área abrangida pelo </w:t>
      </w:r>
      <w:proofErr w:type="gramStart"/>
      <w:r w:rsidRPr="00546A34">
        <w:t>auto supere</w:t>
      </w:r>
      <w:proofErr w:type="gramEnd"/>
      <w:r w:rsidRPr="00546A34">
        <w:t xml:space="preserve"> a área disponível nos registros anteriores, não se aplicando neste caso o disposto no § 2o do art. 225 da Lei nº 6.015/73.</w:t>
      </w:r>
    </w:p>
    <w:p w:rsidR="00A13A3D" w:rsidRPr="00546A34" w:rsidRDefault="00FB7479" w:rsidP="00546A34">
      <w:pPr>
        <w:numPr>
          <w:ilvl w:val="0"/>
          <w:numId w:val="6"/>
        </w:numPr>
        <w:tabs>
          <w:tab w:val="clear" w:pos="709"/>
        </w:tabs>
        <w:spacing w:line="360" w:lineRule="atLeast"/>
        <w:jc w:val="both"/>
      </w:pPr>
      <w:r w:rsidRPr="00546A34">
        <w:rPr>
          <w:rFonts w:eastAsia="Times New Roman" w:cs="Times New Roman"/>
        </w:rPr>
        <w:t xml:space="preserve">Se o imóvel for objeto de transcrição, a matrícula será aberta com os dados ali constantes, procedendo-se em seguida a averbação do </w:t>
      </w:r>
      <w:r w:rsidR="00A13A3D" w:rsidRPr="00546A34">
        <w:rPr>
          <w:rFonts w:eastAsia="Times New Roman" w:cs="Times New Roman"/>
        </w:rPr>
        <w:t xml:space="preserve">auto de demarcação urbanística, dispensadas a </w:t>
      </w:r>
      <w:r w:rsidR="00A13A3D" w:rsidRPr="00546A34">
        <w:t>retificação do memorial descritivo e a apuração de área remanescente.</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Averbada a demarcação urbanística, o Oficial de Registro de Imóveis procederá ao registro do parcelamento decorrente de projeto de regularização fundiária de interesse social na matrícula </w:t>
      </w:r>
      <w:proofErr w:type="gramStart"/>
      <w:r w:rsidR="00C90F05" w:rsidRPr="00546A34">
        <w:rPr>
          <w:rFonts w:eastAsia="Times New Roman" w:cs="Times New Roman"/>
        </w:rPr>
        <w:t xml:space="preserve">correspondente </w:t>
      </w:r>
      <w:r w:rsidRPr="00546A34">
        <w:rPr>
          <w:rFonts w:eastAsia="Times New Roman" w:cs="Times New Roman"/>
        </w:rPr>
        <w:t>,</w:t>
      </w:r>
      <w:proofErr w:type="gramEnd"/>
      <w:r w:rsidRPr="00546A34">
        <w:rPr>
          <w:rFonts w:eastAsia="Times New Roman" w:cs="Times New Roman"/>
        </w:rPr>
        <w:t xml:space="preserve"> a requerimento do poder público responsável, observado o </w:t>
      </w:r>
      <w:r w:rsidR="0033061F" w:rsidRPr="00546A34">
        <w:rPr>
          <w:rFonts w:eastAsia="Times New Roman" w:cs="Times New Roman"/>
        </w:rPr>
        <w:t xml:space="preserve">procedimento </w:t>
      </w:r>
      <w:r w:rsidRPr="00546A34">
        <w:rPr>
          <w:rFonts w:eastAsia="Times New Roman" w:cs="Times New Roman"/>
        </w:rPr>
        <w:t>geral de registro do parcelamento definido nesta Seção.</w:t>
      </w:r>
    </w:p>
    <w:p w:rsidR="00A13A3D" w:rsidRPr="00546A34" w:rsidRDefault="00A13A3D" w:rsidP="00546A34">
      <w:pPr>
        <w:numPr>
          <w:ilvl w:val="1"/>
          <w:numId w:val="6"/>
        </w:numPr>
        <w:tabs>
          <w:tab w:val="clear" w:pos="709"/>
        </w:tabs>
        <w:spacing w:line="360" w:lineRule="atLeast"/>
        <w:jc w:val="both"/>
      </w:pPr>
      <w:r w:rsidRPr="00546A34">
        <w:t>Admite-se o registro de parcelamento decorrente de projeto de regularização fundiária ainda que a área parcelada, correspondente ao auto de demarcação urbanística, supere a área disponível nos registros anteriores, não se aplicando neste caso o disposto no § 2o do art. 225</w:t>
      </w:r>
      <w:r w:rsidR="00B13F70" w:rsidRPr="00546A34">
        <w:t>.</w:t>
      </w:r>
      <w:r w:rsidR="002C39AD" w:rsidRPr="00546A34">
        <w:t xml:space="preserve"> </w:t>
      </w:r>
    </w:p>
    <w:p w:rsidR="00A13A3D" w:rsidRPr="00546A34" w:rsidRDefault="00A13A3D" w:rsidP="00546A34">
      <w:pPr>
        <w:numPr>
          <w:ilvl w:val="1"/>
          <w:numId w:val="6"/>
        </w:numPr>
        <w:tabs>
          <w:tab w:val="clear" w:pos="709"/>
        </w:tabs>
        <w:spacing w:line="360" w:lineRule="atLeast"/>
        <w:jc w:val="both"/>
      </w:pPr>
      <w:r w:rsidRPr="00546A34">
        <w:t xml:space="preserve">Nas matrículas abertas para cada parcela deverão </w:t>
      </w:r>
      <w:proofErr w:type="gramStart"/>
      <w:r w:rsidRPr="00546A34">
        <w:t>constar,</w:t>
      </w:r>
      <w:proofErr w:type="gramEnd"/>
      <w:r w:rsidRPr="00546A34">
        <w:t xml:space="preserve"> nos campos referentes ao registro anterior e ao proprietário as informações relacionadas nos incisos I a III do subitem </w:t>
      </w:r>
      <w:r w:rsidR="006F2206" w:rsidRPr="00546A34">
        <w:t>44</w:t>
      </w:r>
      <w:r w:rsidR="00EE3D52" w:rsidRPr="00546A34">
        <w:t>.2</w:t>
      </w:r>
      <w:r w:rsidRPr="00546A34">
        <w:t xml:space="preserve"> desta norma técnica. </w:t>
      </w:r>
    </w:p>
    <w:p w:rsidR="00A13A3D" w:rsidRPr="00546A34" w:rsidRDefault="00A13A3D" w:rsidP="00546A34">
      <w:pPr>
        <w:numPr>
          <w:ilvl w:val="1"/>
          <w:numId w:val="6"/>
        </w:numPr>
        <w:tabs>
          <w:tab w:val="clear" w:pos="709"/>
        </w:tabs>
        <w:spacing w:line="360" w:lineRule="atLeast"/>
        <w:jc w:val="both"/>
      </w:pPr>
      <w:r w:rsidRPr="00546A34">
        <w:t xml:space="preserve">Na hipótese do item </w:t>
      </w:r>
      <w:r w:rsidR="006F2206" w:rsidRPr="00546A34">
        <w:t>38</w:t>
      </w:r>
      <w:r w:rsidRPr="00546A34">
        <w:t xml:space="preserve">, </w:t>
      </w:r>
      <w:r w:rsidR="006F2206" w:rsidRPr="00546A34">
        <w:t xml:space="preserve">quando o Oficial de Registro de Imóveis, no interesse do serviço, optar por não abrir nova matrícula para a área objeto de regularização, </w:t>
      </w:r>
      <w:r w:rsidRPr="00546A34">
        <w:t xml:space="preserve">o </w:t>
      </w:r>
      <w:r w:rsidR="00FE2988" w:rsidRPr="00546A34">
        <w:t xml:space="preserve">registro de parcelamento </w:t>
      </w:r>
      <w:r w:rsidRPr="00546A34">
        <w:t>será feito em todas as matrículas nas quais o auto de demarcação urbanística estiver averbado, devendo ser informadas, quando possível, as parcelas correspondentes a cada matrícula.</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Na regularização fundiária iniciada por demarcação urbanística</w:t>
      </w:r>
      <w:r w:rsidR="00715B3B" w:rsidRPr="00546A34">
        <w:rPr>
          <w:rFonts w:eastAsia="Times New Roman" w:cs="Times New Roman"/>
        </w:rPr>
        <w:t>,</w:t>
      </w:r>
      <w:r w:rsidRPr="00546A34">
        <w:rPr>
          <w:rFonts w:eastAsia="Times New Roman" w:cs="Times New Roman"/>
        </w:rPr>
        <w:t xml:space="preserve"> após a</w:t>
      </w:r>
      <w:r w:rsidR="00715B3B" w:rsidRPr="00546A34">
        <w:rPr>
          <w:rFonts w:eastAsia="Times New Roman" w:cs="Times New Roman"/>
        </w:rPr>
        <w:t xml:space="preserve"> abertura das</w:t>
      </w:r>
      <w:proofErr w:type="gramStart"/>
      <w:r w:rsidR="00715B3B" w:rsidRPr="00546A34">
        <w:rPr>
          <w:rFonts w:eastAsia="Times New Roman" w:cs="Times New Roman"/>
        </w:rPr>
        <w:t xml:space="preserve">  </w:t>
      </w:r>
      <w:proofErr w:type="gramEnd"/>
      <w:r w:rsidR="00715B3B" w:rsidRPr="00546A34">
        <w:rPr>
          <w:rFonts w:eastAsia="Times New Roman" w:cs="Times New Roman"/>
        </w:rPr>
        <w:t>matrículas das</w:t>
      </w:r>
      <w:r w:rsidRPr="00546A34">
        <w:rPr>
          <w:rFonts w:eastAsia="Times New Roman" w:cs="Times New Roman"/>
        </w:rPr>
        <w:t xml:space="preserve"> unidades imobiliárias, nelas serão registrados os títulos de direito real ou de legitimação de posse apresentados e aptos a registro, nos termos do art. 221 da Lei nº 6.015/73.</w:t>
      </w:r>
    </w:p>
    <w:p w:rsidR="00A13A3D" w:rsidRPr="00546A34" w:rsidRDefault="00A13A3D" w:rsidP="00546A34">
      <w:pPr>
        <w:numPr>
          <w:ilvl w:val="1"/>
          <w:numId w:val="6"/>
        </w:numPr>
        <w:tabs>
          <w:tab w:val="clear" w:pos="709"/>
        </w:tabs>
        <w:spacing w:line="360" w:lineRule="atLeast"/>
        <w:jc w:val="both"/>
      </w:pPr>
      <w:r w:rsidRPr="00546A34">
        <w:t>O título de legitimação de posse somente será emitido pelo poder público</w:t>
      </w:r>
      <w:r w:rsidR="004E5C1A" w:rsidRPr="00546A34">
        <w:t xml:space="preserve"> </w:t>
      </w:r>
      <w:r w:rsidRPr="00546A34">
        <w:t>e, apresentado ao registro de imóveis, deverá ser registrado independente do reconhecimento de firma.</w:t>
      </w:r>
    </w:p>
    <w:p w:rsidR="00A13A3D" w:rsidRPr="00546A34" w:rsidRDefault="00A13A3D" w:rsidP="00546A34">
      <w:pPr>
        <w:numPr>
          <w:ilvl w:val="1"/>
          <w:numId w:val="6"/>
        </w:numPr>
        <w:tabs>
          <w:tab w:val="clear" w:pos="709"/>
        </w:tabs>
        <w:spacing w:line="360" w:lineRule="atLeast"/>
        <w:jc w:val="both"/>
      </w:pPr>
      <w:r w:rsidRPr="00546A34">
        <w:t>Presume-se, para fins de registro pelo Oficial de Registro de Imóveis, que o poder público emitente do título de legitimação de posse observou os requisitos legais, especialmente que o ocupante não é concessionário, foreiro ou proprietário de outro imóvel e não é beneficiário de legitimação de posse concedida anteriormente.</w:t>
      </w:r>
    </w:p>
    <w:p w:rsidR="00A13A3D" w:rsidRPr="00546A34" w:rsidRDefault="00A13A3D" w:rsidP="00546A34">
      <w:pPr>
        <w:numPr>
          <w:ilvl w:val="1"/>
          <w:numId w:val="6"/>
        </w:numPr>
        <w:tabs>
          <w:tab w:val="clear" w:pos="709"/>
        </w:tabs>
        <w:spacing w:line="360" w:lineRule="atLeast"/>
        <w:jc w:val="both"/>
      </w:pPr>
      <w:r w:rsidRPr="00546A34">
        <w:t xml:space="preserve">No procedimento administrativo a cargo do poder público responsável pela legitimação de posse, os requisitos constantes dos incisos I e II do § 1º do art. 59 da Lei </w:t>
      </w:r>
      <w:r w:rsidRPr="00546A34">
        <w:lastRenderedPageBreak/>
        <w:t>nº 11.977/09 serão verificados por meio de declara</w:t>
      </w:r>
      <w:r w:rsidR="00F6193E" w:rsidRPr="00546A34">
        <w:t>ção do ocupante, que responderá pela sua declaração sob as penas da lei.</w:t>
      </w:r>
    </w:p>
    <w:p w:rsidR="00A13A3D" w:rsidRPr="00546A34" w:rsidRDefault="00A13A3D" w:rsidP="00546A34">
      <w:pPr>
        <w:numPr>
          <w:ilvl w:val="1"/>
          <w:numId w:val="6"/>
        </w:numPr>
        <w:tabs>
          <w:tab w:val="clear" w:pos="709"/>
        </w:tabs>
        <w:spacing w:line="360" w:lineRule="atLeast"/>
        <w:jc w:val="both"/>
      </w:pPr>
      <w:r w:rsidRPr="00546A34">
        <w:t>A legitimação de posse poderá ser concedida ao coproprietário da gleba, titular de cotas ou de frações ideais devidamente cadastradas pelo poder público, desde que exerça seu direito de propriedade em um lote individualizado e identificado no parcelamento registrado, bem como ao ocupante de lote em parcelamento ou de unidade autônoma em condomínio edilício regular.</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O detentor do título de legitimação de posse, após </w:t>
      </w:r>
      <w:proofErr w:type="gramStart"/>
      <w:r w:rsidRPr="00546A34">
        <w:rPr>
          <w:rFonts w:eastAsia="Times New Roman" w:cs="Times New Roman"/>
        </w:rPr>
        <w:t>5</w:t>
      </w:r>
      <w:proofErr w:type="gramEnd"/>
      <w:r w:rsidRPr="00546A34">
        <w:rPr>
          <w:rFonts w:eastAsia="Times New Roman" w:cs="Times New Roman"/>
        </w:rPr>
        <w:t xml:space="preserve"> (cinco) anos de seu registro, poderá requerer ao oficial de registro de imóveis a conversão desse título em registro de propriedade, tendo em vista sua aquisição por usucapião, nos termos do art. 183 da Constituição Federal.</w:t>
      </w:r>
    </w:p>
    <w:p w:rsidR="00A13A3D" w:rsidRPr="00546A34" w:rsidRDefault="00A13A3D" w:rsidP="00546A34">
      <w:pPr>
        <w:numPr>
          <w:ilvl w:val="1"/>
          <w:numId w:val="6"/>
        </w:numPr>
        <w:tabs>
          <w:tab w:val="clear" w:pos="709"/>
        </w:tabs>
        <w:spacing w:line="360" w:lineRule="atLeast"/>
        <w:jc w:val="both"/>
      </w:pPr>
      <w:r w:rsidRPr="00546A34">
        <w:t>O pedido de conversão deverá ser instruído pelo adquirente dos seguintes documentos:</w:t>
      </w:r>
    </w:p>
    <w:p w:rsidR="00A13A3D" w:rsidRPr="00546A34" w:rsidRDefault="00A13A3D" w:rsidP="00546A34">
      <w:pPr>
        <w:pStyle w:val="Padro"/>
        <w:spacing w:line="360" w:lineRule="atLeast"/>
        <w:ind w:left="1174"/>
        <w:jc w:val="both"/>
      </w:pPr>
      <w:r w:rsidRPr="00546A34">
        <w:rPr>
          <w:rFonts w:eastAsia="Times New Roman" w:cs="Times New Roman"/>
        </w:rPr>
        <w:t>I – certidões do cartório distribuidor demonstrando a inexistência de ações em andamento que versem sobre a posse ou a propriedade do imóvel;</w:t>
      </w:r>
    </w:p>
    <w:p w:rsidR="00A13A3D" w:rsidRPr="00546A34" w:rsidRDefault="00A13A3D" w:rsidP="00546A34">
      <w:pPr>
        <w:pStyle w:val="Padro"/>
        <w:spacing w:line="360" w:lineRule="atLeast"/>
        <w:ind w:left="1174"/>
        <w:jc w:val="both"/>
      </w:pPr>
      <w:r w:rsidRPr="00546A34">
        <w:rPr>
          <w:rFonts w:eastAsia="Times New Roman" w:cs="Times New Roman"/>
        </w:rPr>
        <w:t>II – declaração do legitimado de que não possui outro imóvel urbano ou rural;</w:t>
      </w:r>
    </w:p>
    <w:p w:rsidR="00A13A3D" w:rsidRPr="00546A34" w:rsidRDefault="00A13A3D" w:rsidP="00546A34">
      <w:pPr>
        <w:pStyle w:val="Padro"/>
        <w:spacing w:line="360" w:lineRule="atLeast"/>
        <w:ind w:left="1174"/>
        <w:jc w:val="both"/>
      </w:pPr>
      <w:r w:rsidRPr="00546A34">
        <w:rPr>
          <w:rFonts w:eastAsia="Times New Roman" w:cs="Times New Roman"/>
        </w:rPr>
        <w:t xml:space="preserve">III – declaração do legitimado de que o imóvel é utilizado para sua moradia ou de sua família; </w:t>
      </w:r>
      <w:proofErr w:type="gramStart"/>
      <w:r w:rsidRPr="00546A34">
        <w:rPr>
          <w:rFonts w:eastAsia="Times New Roman" w:cs="Times New Roman"/>
        </w:rPr>
        <w:t>e</w:t>
      </w:r>
      <w:proofErr w:type="gramEnd"/>
    </w:p>
    <w:p w:rsidR="00A13A3D" w:rsidRPr="00546A34" w:rsidRDefault="00A13A3D" w:rsidP="00546A34">
      <w:pPr>
        <w:pStyle w:val="Padro"/>
        <w:spacing w:line="360" w:lineRule="atLeast"/>
        <w:ind w:left="1174"/>
        <w:jc w:val="both"/>
      </w:pPr>
      <w:r w:rsidRPr="00546A34">
        <w:rPr>
          <w:rFonts w:eastAsia="Times New Roman" w:cs="Times New Roman"/>
        </w:rPr>
        <w:t>IV – declaração do legitimado de que não teve reconhecido anteriormente o direito à usucapião de imóveis em áreas urbanas.</w:t>
      </w:r>
    </w:p>
    <w:p w:rsidR="00A13A3D" w:rsidRPr="00546A34" w:rsidRDefault="00A13A3D" w:rsidP="00546A34">
      <w:pPr>
        <w:numPr>
          <w:ilvl w:val="1"/>
          <w:numId w:val="6"/>
        </w:numPr>
        <w:tabs>
          <w:tab w:val="clear" w:pos="709"/>
        </w:tabs>
        <w:spacing w:line="360" w:lineRule="atLeast"/>
        <w:jc w:val="both"/>
      </w:pPr>
      <w:r w:rsidRPr="00546A34">
        <w:t xml:space="preserve">As certidões previstas no inciso I do </w:t>
      </w:r>
      <w:r w:rsidR="008A4741" w:rsidRPr="00546A34">
        <w:t>sub</w:t>
      </w:r>
      <w:r w:rsidRPr="00546A34">
        <w:t xml:space="preserve">item </w:t>
      </w:r>
      <w:r w:rsidR="008A4741" w:rsidRPr="00546A34">
        <w:t xml:space="preserve">acima </w:t>
      </w:r>
      <w:r w:rsidRPr="00546A34">
        <w:t>são as relativas ao titular da legitimação de posse e serão fornecidas gratuitamente aos reconhecidamente pobres pelo poder público.</w:t>
      </w:r>
    </w:p>
    <w:p w:rsidR="00A13A3D" w:rsidRPr="00546A34" w:rsidRDefault="00A13A3D" w:rsidP="00546A34">
      <w:pPr>
        <w:numPr>
          <w:ilvl w:val="1"/>
          <w:numId w:val="6"/>
        </w:numPr>
        <w:tabs>
          <w:tab w:val="clear" w:pos="709"/>
        </w:tabs>
        <w:spacing w:line="360" w:lineRule="atLeast"/>
        <w:jc w:val="both"/>
      </w:pPr>
      <w:r w:rsidRPr="00546A34">
        <w:t>No caso de área urbana de mais de 250m</w:t>
      </w:r>
      <w:proofErr w:type="gramStart"/>
      <w:r w:rsidRPr="00546A34">
        <w:t>²</w:t>
      </w:r>
      <w:proofErr w:type="gramEnd"/>
      <w:r w:rsidRPr="00546A34">
        <w:t>, o prazo para requerimento da conversão do título de legitimação de posse em propriedade será o estabelecido na legislação pertinente sobre usucapião.</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O título de legitimação de posse poderá ser extinto pelo poder público emitente quando constatado que o beneficiário não está na posse do imóvel e não houve registro de cessão de direitos. </w:t>
      </w:r>
    </w:p>
    <w:p w:rsidR="00A13A3D" w:rsidRPr="00546A34" w:rsidRDefault="00A13A3D" w:rsidP="00546A34">
      <w:pPr>
        <w:numPr>
          <w:ilvl w:val="1"/>
          <w:numId w:val="6"/>
        </w:numPr>
        <w:tabs>
          <w:tab w:val="clear" w:pos="709"/>
        </w:tabs>
        <w:spacing w:line="360" w:lineRule="atLeast"/>
        <w:jc w:val="both"/>
      </w:pPr>
      <w:r w:rsidRPr="00546A34">
        <w:t>O poder público, após o procedimento para extinção do título, solicitará ao oficial de registro de imóveis a averbação do cancelamento de seu registro na forma do art. 250, III, da Lei nº 6.015/73.</w:t>
      </w:r>
    </w:p>
    <w:p w:rsidR="00A13A3D" w:rsidRPr="00546A34" w:rsidRDefault="00A13A3D" w:rsidP="00546A34">
      <w:pPr>
        <w:numPr>
          <w:ilvl w:val="1"/>
          <w:numId w:val="6"/>
        </w:numPr>
        <w:tabs>
          <w:tab w:val="clear" w:pos="709"/>
        </w:tabs>
        <w:spacing w:line="360" w:lineRule="atLeast"/>
        <w:jc w:val="both"/>
      </w:pPr>
      <w:r w:rsidRPr="00546A34">
        <w:lastRenderedPageBreak/>
        <w:t>A cessão de direitos possessórios poderá ser regula</w:t>
      </w:r>
      <w:r w:rsidR="003469BC" w:rsidRPr="00546A34">
        <w:t>mentada</w:t>
      </w:r>
      <w:r w:rsidRPr="00546A34">
        <w:t xml:space="preserve"> pelo poder público responsável pela regularização fundiária de interesse social</w:t>
      </w:r>
      <w:r w:rsidR="00850A8D" w:rsidRPr="00546A34">
        <w:t xml:space="preserve">, e poderá </w:t>
      </w:r>
      <w:r w:rsidRPr="00546A34">
        <w:t>será feita por instrumento público ou particular.</w:t>
      </w:r>
    </w:p>
    <w:p w:rsidR="00A13A3D" w:rsidRPr="00546A34" w:rsidRDefault="00A13A3D" w:rsidP="00546A34">
      <w:pPr>
        <w:numPr>
          <w:ilvl w:val="1"/>
          <w:numId w:val="6"/>
        </w:numPr>
        <w:tabs>
          <w:tab w:val="clear" w:pos="709"/>
        </w:tabs>
        <w:spacing w:line="360" w:lineRule="atLeast"/>
        <w:jc w:val="both"/>
      </w:pPr>
      <w:r w:rsidRPr="00546A34">
        <w:t xml:space="preserve">A cessão de direitos </w:t>
      </w:r>
      <w:proofErr w:type="gramStart"/>
      <w:r w:rsidRPr="00546A34">
        <w:t>possessórios devidamente registrada</w:t>
      </w:r>
      <w:proofErr w:type="gramEnd"/>
      <w:r w:rsidRPr="00546A34">
        <w:t xml:space="preserve"> implicará a soma dos prazos dos antecessores para fins de conversão da posse em propriedade, nos termos do art. 1243 da Lei nº 10.406/02, observados para seus efeitos os demais requisitos exigidos para a aquisição por usucapião.</w:t>
      </w:r>
    </w:p>
    <w:p w:rsidR="00C90F05" w:rsidRPr="00546A34" w:rsidRDefault="00C90F05" w:rsidP="00546A34">
      <w:pPr>
        <w:tabs>
          <w:tab w:val="clear" w:pos="709"/>
        </w:tabs>
        <w:spacing w:line="360" w:lineRule="atLeast"/>
        <w:ind w:left="465"/>
        <w:jc w:val="both"/>
        <w:rPr>
          <w:rFonts w:eastAsia="Times New Roman" w:cs="Times New Roman"/>
          <w:b/>
        </w:rPr>
      </w:pPr>
    </w:p>
    <w:p w:rsidR="0033061F" w:rsidRPr="00546A34" w:rsidRDefault="0033061F" w:rsidP="00625CC3">
      <w:pPr>
        <w:pStyle w:val="Padro"/>
        <w:spacing w:line="360" w:lineRule="atLeast"/>
        <w:jc w:val="both"/>
        <w:rPr>
          <w:rFonts w:eastAsia="Times New Roman" w:cs="Times New Roman"/>
          <w:b/>
        </w:rPr>
      </w:pPr>
    </w:p>
    <w:p w:rsidR="00A13A3D" w:rsidRPr="00546A34" w:rsidRDefault="00A13A3D" w:rsidP="00625CC3">
      <w:pPr>
        <w:pStyle w:val="Padro"/>
        <w:spacing w:line="360" w:lineRule="atLeast"/>
        <w:jc w:val="both"/>
      </w:pPr>
      <w:r w:rsidRPr="00546A34">
        <w:rPr>
          <w:rFonts w:eastAsia="Times New Roman" w:cs="Times New Roman"/>
          <w:b/>
        </w:rPr>
        <w:t xml:space="preserve">Subseção </w:t>
      </w:r>
      <w:r w:rsidR="00A2675C" w:rsidRPr="00546A34">
        <w:rPr>
          <w:rFonts w:eastAsia="Times New Roman" w:cs="Times New Roman"/>
          <w:b/>
        </w:rPr>
        <w:t>IV</w:t>
      </w:r>
    </w:p>
    <w:p w:rsidR="00A13A3D" w:rsidRPr="00546A34" w:rsidRDefault="00A13A3D" w:rsidP="00625CC3">
      <w:pPr>
        <w:pStyle w:val="Padro"/>
        <w:spacing w:line="360" w:lineRule="atLeast"/>
        <w:jc w:val="both"/>
        <w:rPr>
          <w:rFonts w:eastAsia="Times New Roman" w:cs="Times New Roman"/>
          <w:b/>
        </w:rPr>
      </w:pPr>
      <w:r w:rsidRPr="00546A34">
        <w:rPr>
          <w:rFonts w:eastAsia="Times New Roman" w:cs="Times New Roman"/>
          <w:b/>
        </w:rPr>
        <w:t xml:space="preserve">Do registro de contratos de compra e venda, de compromissos de compra e venda, de cessão ou promessa de </w:t>
      </w:r>
      <w:proofErr w:type="gramStart"/>
      <w:r w:rsidRPr="00546A34">
        <w:rPr>
          <w:rFonts w:eastAsia="Times New Roman" w:cs="Times New Roman"/>
          <w:b/>
        </w:rPr>
        <w:t>cessão</w:t>
      </w:r>
      <w:proofErr w:type="gramEnd"/>
    </w:p>
    <w:p w:rsidR="00A2675C" w:rsidRPr="00546A34" w:rsidRDefault="00A2675C" w:rsidP="00625CC3">
      <w:pPr>
        <w:pStyle w:val="Padro"/>
        <w:spacing w:line="360" w:lineRule="atLeast"/>
        <w:jc w:val="both"/>
      </w:pP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Registrado o parcelamento decorrente do projeto de regularização fundiária, os compradores, compromissários ou cessionários poderão requerer o registro dos seus contratos, padronizados ou não, apresentando o respectivo instrumento ao oficial do registro de imóveis competente.</w:t>
      </w:r>
    </w:p>
    <w:p w:rsidR="00A13A3D" w:rsidRPr="00546A34" w:rsidRDefault="00A13A3D" w:rsidP="00546A34">
      <w:pPr>
        <w:numPr>
          <w:ilvl w:val="1"/>
          <w:numId w:val="6"/>
        </w:numPr>
        <w:tabs>
          <w:tab w:val="clear" w:pos="709"/>
        </w:tabs>
        <w:spacing w:line="360" w:lineRule="atLeast"/>
        <w:jc w:val="both"/>
      </w:pPr>
      <w:r w:rsidRPr="00546A34">
        <w:t>Os compromissos de compra e venda, as cessões e as promessas de cessão valerão como título hábil para transmissão da propriedade, quando acompanhados da respectiva prova de quitação das obrigações do adquirente</w:t>
      </w:r>
      <w:r w:rsidR="001E7011" w:rsidRPr="00546A34">
        <w:t>,</w:t>
      </w:r>
      <w:r w:rsidRPr="00546A34">
        <w:t xml:space="preserve"> </w:t>
      </w:r>
      <w:r w:rsidR="001E7011" w:rsidRPr="00546A34">
        <w:t xml:space="preserve">e </w:t>
      </w:r>
      <w:r w:rsidRPr="00546A34">
        <w:t>serão registrados nas matrículas das correspondentes unidades imobiliárias resultantes da regularização fundiária.</w:t>
      </w:r>
    </w:p>
    <w:p w:rsidR="00A13A3D" w:rsidRPr="00546A34" w:rsidRDefault="00A13A3D" w:rsidP="00546A34">
      <w:pPr>
        <w:numPr>
          <w:ilvl w:val="1"/>
          <w:numId w:val="6"/>
        </w:numPr>
        <w:tabs>
          <w:tab w:val="clear" w:pos="709"/>
        </w:tabs>
        <w:spacing w:line="360" w:lineRule="atLeast"/>
        <w:jc w:val="both"/>
      </w:pPr>
      <w:r w:rsidRPr="00546A34">
        <w:t>A prova de quitação dar-se-á por meio de declaração escrita ou recibo assinado pelo loteador, com firma reconhecida, ou com a apresentação da quitação da última parcela do preço avençado.</w:t>
      </w:r>
    </w:p>
    <w:p w:rsidR="00A13A3D" w:rsidRPr="00546A34" w:rsidRDefault="00A13A3D" w:rsidP="00546A34">
      <w:pPr>
        <w:numPr>
          <w:ilvl w:val="1"/>
          <w:numId w:val="6"/>
        </w:numPr>
        <w:tabs>
          <w:tab w:val="clear" w:pos="709"/>
        </w:tabs>
        <w:spacing w:line="360" w:lineRule="atLeast"/>
        <w:jc w:val="both"/>
      </w:pPr>
      <w:r w:rsidRPr="00546A34">
        <w:t xml:space="preserve">Equivale à prova de quitação a certidão emitida após </w:t>
      </w:r>
      <w:proofErr w:type="gramStart"/>
      <w:r w:rsidRPr="00546A34">
        <w:t>5</w:t>
      </w:r>
      <w:proofErr w:type="gramEnd"/>
      <w:r w:rsidRPr="00546A34">
        <w:t xml:space="preserve"> (cinco) anos do vencimento da última prestação pelo Distribuidor Cível da Comarca de localização do imóvel e a da comarca do domicílio do adquirente, se diversa (CC, art. 206, § 5º, I), que explicite a inexistência de ação judicial contra o adquirente ou seus cessionários.</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Quando constar do título que o </w:t>
      </w:r>
      <w:proofErr w:type="spellStart"/>
      <w:r w:rsidRPr="00546A34">
        <w:rPr>
          <w:rFonts w:eastAsia="Times New Roman" w:cs="Times New Roman"/>
        </w:rPr>
        <w:t>parcelador</w:t>
      </w:r>
      <w:proofErr w:type="spellEnd"/>
      <w:r w:rsidRPr="00546A34">
        <w:rPr>
          <w:rFonts w:eastAsia="Times New Roman" w:cs="Times New Roman"/>
        </w:rPr>
        <w:t xml:space="preserve"> foi representado por procurador, deverá ser apresentada a respectiva prova da regularidade de sua representação na data do contrato.</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Protocolizado o título, o oficial de registro de imóveis expedirá notificação ao proprietário ou seus sucessores, seguindo </w:t>
      </w:r>
      <w:proofErr w:type="gramStart"/>
      <w:r w:rsidRPr="00546A34">
        <w:rPr>
          <w:rFonts w:eastAsia="Times New Roman" w:cs="Times New Roman"/>
        </w:rPr>
        <w:t xml:space="preserve">o rito previsto no </w:t>
      </w:r>
      <w:r w:rsidR="00DA076A" w:rsidRPr="00546A34">
        <w:rPr>
          <w:rFonts w:eastAsia="Times New Roman" w:cs="Times New Roman"/>
        </w:rPr>
        <w:t>subi</w:t>
      </w:r>
      <w:r w:rsidRPr="00546A34">
        <w:rPr>
          <w:rFonts w:eastAsia="Times New Roman" w:cs="Times New Roman"/>
        </w:rPr>
        <w:t xml:space="preserve">tem </w:t>
      </w:r>
      <w:r w:rsidR="00DD2918" w:rsidRPr="00546A34">
        <w:rPr>
          <w:rFonts w:eastAsia="Times New Roman" w:cs="Times New Roman"/>
        </w:rPr>
        <w:t>3</w:t>
      </w:r>
      <w:r w:rsidR="00DA076A" w:rsidRPr="00546A34">
        <w:rPr>
          <w:rFonts w:eastAsia="Times New Roman" w:cs="Times New Roman"/>
        </w:rPr>
        <w:t>6</w:t>
      </w:r>
      <w:r w:rsidRPr="00546A34">
        <w:rPr>
          <w:rFonts w:eastAsia="Times New Roman" w:cs="Times New Roman"/>
        </w:rPr>
        <w:t>.1 e seguintes</w:t>
      </w:r>
      <w:proofErr w:type="gramEnd"/>
      <w:r w:rsidRPr="00546A34">
        <w:rPr>
          <w:rFonts w:eastAsia="Times New Roman" w:cs="Times New Roman"/>
        </w:rPr>
        <w:t xml:space="preserve">. Estando a documentação em ordem e rejeitada a impugnação, se </w:t>
      </w:r>
      <w:proofErr w:type="gramStart"/>
      <w:r w:rsidRPr="00546A34">
        <w:rPr>
          <w:rFonts w:eastAsia="Times New Roman" w:cs="Times New Roman"/>
        </w:rPr>
        <w:t>houver,</w:t>
      </w:r>
      <w:proofErr w:type="gramEnd"/>
      <w:r w:rsidRPr="00546A34">
        <w:rPr>
          <w:rFonts w:eastAsia="Times New Roman" w:cs="Times New Roman"/>
        </w:rPr>
        <w:t xml:space="preserve"> o </w:t>
      </w:r>
      <w:r w:rsidR="00DD2918" w:rsidRPr="00546A34">
        <w:rPr>
          <w:rFonts w:eastAsia="Times New Roman" w:cs="Times New Roman"/>
        </w:rPr>
        <w:t>O</w:t>
      </w:r>
      <w:r w:rsidRPr="00546A34">
        <w:rPr>
          <w:rFonts w:eastAsia="Times New Roman" w:cs="Times New Roman"/>
        </w:rPr>
        <w:t xml:space="preserve">ficial de </w:t>
      </w:r>
      <w:r w:rsidR="00DD2918" w:rsidRPr="00546A34">
        <w:rPr>
          <w:rFonts w:eastAsia="Times New Roman" w:cs="Times New Roman"/>
        </w:rPr>
        <w:t>R</w:t>
      </w:r>
      <w:r w:rsidRPr="00546A34">
        <w:rPr>
          <w:rFonts w:eastAsia="Times New Roman" w:cs="Times New Roman"/>
        </w:rPr>
        <w:t xml:space="preserve">egistro de </w:t>
      </w:r>
      <w:r w:rsidR="00DD2918" w:rsidRPr="00546A34">
        <w:rPr>
          <w:rFonts w:eastAsia="Times New Roman" w:cs="Times New Roman"/>
        </w:rPr>
        <w:t>I</w:t>
      </w:r>
      <w:r w:rsidRPr="00546A34">
        <w:rPr>
          <w:rFonts w:eastAsia="Times New Roman" w:cs="Times New Roman"/>
        </w:rPr>
        <w:t xml:space="preserve">móveis efetuará o </w:t>
      </w:r>
      <w:r w:rsidRPr="00546A34">
        <w:rPr>
          <w:rFonts w:eastAsia="Times New Roman" w:cs="Times New Roman"/>
        </w:rPr>
        <w:lastRenderedPageBreak/>
        <w:t>registro da transmissão da propriedade, arquivando uma via do título e os comprovantes do pagamento.</w:t>
      </w:r>
    </w:p>
    <w:p w:rsidR="00A13A3D" w:rsidRPr="00546A34" w:rsidRDefault="00A13A3D" w:rsidP="00546A34">
      <w:pPr>
        <w:numPr>
          <w:ilvl w:val="1"/>
          <w:numId w:val="6"/>
        </w:numPr>
        <w:tabs>
          <w:tab w:val="clear" w:pos="709"/>
        </w:tabs>
        <w:spacing w:line="360" w:lineRule="atLeast"/>
        <w:jc w:val="both"/>
      </w:pPr>
      <w:r w:rsidRPr="00546A34">
        <w:t>Se a documentação for microfilmada em conformidade com a Lei nº 5.433/68 ou armazenada em mídia digital na forma prevista no art. 38, da Lei nº 11.977/09, poderá ser devolvida ao apresentante.</w:t>
      </w:r>
    </w:p>
    <w:p w:rsidR="00A13A3D" w:rsidRPr="00546A34" w:rsidRDefault="00A13A3D" w:rsidP="00546A34">
      <w:pPr>
        <w:numPr>
          <w:ilvl w:val="1"/>
          <w:numId w:val="6"/>
        </w:numPr>
        <w:tabs>
          <w:tab w:val="clear" w:pos="709"/>
        </w:tabs>
        <w:spacing w:line="360" w:lineRule="atLeast"/>
        <w:jc w:val="both"/>
      </w:pPr>
      <w:r w:rsidRPr="00546A34">
        <w:t>Os requisitos de qualificação das partes necessários ao registro poderão ser comprovados por meio da apresentação de cópias autenticadas da cédula de identidade (RG) ou documento equivalente, do CPF, da certidão de casamento e de eventual certidão de registro da escritura de pacto antenupcial, podendo os demais dados ser complementados mediante simples declaração firmada pelo beneficiário, dispensado o reconhecimento de firma quando firmada em presença do Oficial ou de seu preposto.</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Quando a descrição do imóvel constante do título de transmissão for imperfeita em relação ao projeto de regularização fundiária registrado, mas não houver dúvida quanto à sua identificação e localização, o interessado poderá requerer seu registro, de conformidade com a nova descrição, com base no disposto no art. 213, §13 da Lei nº 6.015/73.</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Caso o título de transmissão ou os documentos de quitação ostentem imperfeições ou desajustes no que diz respeito aos aspectos ligados à especialidade </w:t>
      </w:r>
      <w:proofErr w:type="spellStart"/>
      <w:r w:rsidRPr="00546A34">
        <w:rPr>
          <w:rFonts w:eastAsia="Times New Roman" w:cs="Times New Roman"/>
        </w:rPr>
        <w:t>registrária</w:t>
      </w:r>
      <w:proofErr w:type="spellEnd"/>
      <w:r w:rsidRPr="00546A34">
        <w:rPr>
          <w:rFonts w:eastAsia="Times New Roman" w:cs="Times New Roman"/>
        </w:rPr>
        <w:t>, poderá o interessado requerer sua validação ao</w:t>
      </w:r>
      <w:r w:rsidR="00C8007B" w:rsidRPr="00546A34">
        <w:rPr>
          <w:rFonts w:eastAsia="Times New Roman" w:cs="Times New Roman"/>
        </w:rPr>
        <w:t xml:space="preserve"> Juiz </w:t>
      </w:r>
      <w:proofErr w:type="spellStart"/>
      <w:r w:rsidR="002E66E0" w:rsidRPr="00546A34">
        <w:rPr>
          <w:rFonts w:eastAsia="Times New Roman" w:cs="Times New Roman"/>
        </w:rPr>
        <w:t>Competente</w:t>
      </w:r>
      <w:r w:rsidR="00C8007B" w:rsidRPr="00546A34">
        <w:rPr>
          <w:rFonts w:eastAsia="Times New Roman" w:cs="Times New Roman"/>
        </w:rPr>
        <w:t>circunscrição</w:t>
      </w:r>
      <w:proofErr w:type="spellEnd"/>
      <w:r w:rsidR="00C8007B" w:rsidRPr="00546A34">
        <w:rPr>
          <w:rFonts w:eastAsia="Times New Roman" w:cs="Times New Roman"/>
        </w:rPr>
        <w:t xml:space="preserve"> em que situado o imóvel</w:t>
      </w:r>
      <w:r w:rsidRPr="00546A34">
        <w:rPr>
          <w:rFonts w:eastAsia="Times New Roman" w:cs="Times New Roman"/>
        </w:rPr>
        <w:t xml:space="preserve"> para habilitá-lo ao registro.</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Para a validação do título de transmissão, o interessado poderá produzir prova documental ou técnica, notificando, se for o caso, o titular do domínio ou o empreendedor.</w:t>
      </w:r>
    </w:p>
    <w:p w:rsidR="00A13A3D" w:rsidRPr="00546A34" w:rsidRDefault="00A13A3D" w:rsidP="00625CC3">
      <w:pPr>
        <w:pStyle w:val="Padro"/>
        <w:spacing w:line="360" w:lineRule="atLeast"/>
        <w:jc w:val="both"/>
      </w:pPr>
    </w:p>
    <w:p w:rsidR="00A13A3D" w:rsidRPr="00546A34" w:rsidRDefault="00A13A3D" w:rsidP="00625CC3">
      <w:pPr>
        <w:pStyle w:val="Padro"/>
        <w:spacing w:line="360" w:lineRule="atLeast"/>
        <w:jc w:val="both"/>
      </w:pPr>
      <w:r w:rsidRPr="00546A34">
        <w:rPr>
          <w:rFonts w:eastAsia="Times New Roman" w:cs="Times New Roman"/>
          <w:b/>
        </w:rPr>
        <w:t>Subseção V</w:t>
      </w:r>
    </w:p>
    <w:p w:rsidR="00A13A3D" w:rsidRPr="00546A34" w:rsidRDefault="00A13A3D" w:rsidP="00625CC3">
      <w:pPr>
        <w:pStyle w:val="Padro"/>
        <w:spacing w:line="360" w:lineRule="atLeast"/>
        <w:jc w:val="both"/>
        <w:rPr>
          <w:rFonts w:eastAsia="Times New Roman" w:cs="Times New Roman"/>
          <w:b/>
        </w:rPr>
      </w:pPr>
      <w:r w:rsidRPr="00546A34">
        <w:rPr>
          <w:rFonts w:eastAsia="Times New Roman" w:cs="Times New Roman"/>
          <w:b/>
        </w:rPr>
        <w:t>Da regularização de glebas urbanas parceladas antes da Lei nº 6.766/79</w:t>
      </w:r>
    </w:p>
    <w:p w:rsidR="00A2675C" w:rsidRPr="00546A34" w:rsidRDefault="00A2675C" w:rsidP="00625CC3">
      <w:pPr>
        <w:pStyle w:val="Padro"/>
        <w:spacing w:line="360" w:lineRule="atLeast"/>
        <w:jc w:val="both"/>
      </w:pP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Na regularização jurídica de glebas parceladas para fins urbanos anteriormente a 19 de dezembro de 1979, fundado no art. 71 da Lei nº 11.977/09, o registro do parcelamento será procedido mediante requerimento do interessado dirigido ao cartório de registro de imóveis, acompanhado dos seguintes documentos:</w:t>
      </w:r>
    </w:p>
    <w:p w:rsidR="00A13A3D" w:rsidRPr="00546A34" w:rsidRDefault="00A13A3D" w:rsidP="00546A34">
      <w:pPr>
        <w:pStyle w:val="Padro"/>
        <w:spacing w:line="360" w:lineRule="atLeast"/>
        <w:ind w:left="709"/>
        <w:jc w:val="both"/>
      </w:pPr>
      <w:r w:rsidRPr="00546A34">
        <w:rPr>
          <w:rFonts w:eastAsia="Times New Roman" w:cs="Times New Roman"/>
        </w:rPr>
        <w:t xml:space="preserve">a) </w:t>
      </w:r>
      <w:r w:rsidRPr="00546A34">
        <w:t xml:space="preserve">documento expedido pelo </w:t>
      </w:r>
      <w:r w:rsidRPr="00546A34">
        <w:rPr>
          <w:rFonts w:eastAsia="Times New Roman" w:cs="Times New Roman"/>
        </w:rPr>
        <w:t>Município</w:t>
      </w:r>
      <w:r w:rsidRPr="00546A34">
        <w:t xml:space="preserve"> que ateste a conformidade do procedimento de regularização, observados os requisitos de implantação </w:t>
      </w:r>
      <w:r w:rsidRPr="00546A34">
        <w:rPr>
          <w:rFonts w:eastAsia="Times New Roman" w:cs="Times New Roman"/>
        </w:rPr>
        <w:t xml:space="preserve">anterior de 19 de dezembro de 1979 </w:t>
      </w:r>
      <w:r w:rsidRPr="00546A34">
        <w:t>e integração à cidade do parcelamento</w:t>
      </w:r>
      <w:r w:rsidRPr="00546A34">
        <w:rPr>
          <w:rFonts w:eastAsia="Times New Roman" w:cs="Times New Roman"/>
        </w:rPr>
        <w:t>;</w:t>
      </w:r>
    </w:p>
    <w:p w:rsidR="00A13A3D" w:rsidRPr="00546A34" w:rsidRDefault="00A13A3D" w:rsidP="00546A34">
      <w:pPr>
        <w:pStyle w:val="Padro"/>
        <w:spacing w:line="360" w:lineRule="atLeast"/>
        <w:ind w:left="709"/>
        <w:jc w:val="both"/>
      </w:pPr>
      <w:r w:rsidRPr="00546A34">
        <w:rPr>
          <w:rFonts w:eastAsia="Times New Roman" w:cs="Times New Roman"/>
        </w:rPr>
        <w:t xml:space="preserve">b) planta e memorial descritivo do parcelamento em regularização assinada por profissional </w:t>
      </w:r>
      <w:r w:rsidRPr="00546A34">
        <w:rPr>
          <w:rFonts w:eastAsia="Times New Roman" w:cs="Times New Roman"/>
        </w:rPr>
        <w:lastRenderedPageBreak/>
        <w:t xml:space="preserve">legalmente habilitado, com prova de Anotação de Responsabilidade Técnica (ART) no Conselho Regional de Engenharia e Agronomia (CREA) ou de Registro de Responsabilidade Técnica (RRT) no Conselho de Arquitetura e Urbanismo (CAU), contendo as subdivisões das quadras, as dimensões e numeração dos lotes, logradouros, espaços livres e outras áreas com destinação específica, dispensada a ART ou o RRT quando o responsável técnico for servidor ou empregado público; </w:t>
      </w:r>
      <w:proofErr w:type="gramStart"/>
      <w:r w:rsidRPr="00546A34">
        <w:rPr>
          <w:rFonts w:eastAsia="Times New Roman" w:cs="Times New Roman"/>
        </w:rPr>
        <w:t>e</w:t>
      </w:r>
      <w:proofErr w:type="gramEnd"/>
    </w:p>
    <w:p w:rsidR="00A13A3D" w:rsidRPr="00546A34" w:rsidRDefault="00A13A3D" w:rsidP="00546A34">
      <w:pPr>
        <w:pStyle w:val="Padro"/>
        <w:spacing w:line="360" w:lineRule="atLeast"/>
        <w:ind w:left="709"/>
        <w:jc w:val="both"/>
      </w:pPr>
      <w:r w:rsidRPr="00546A34">
        <w:rPr>
          <w:rFonts w:eastAsia="Times New Roman" w:cs="Times New Roman"/>
        </w:rPr>
        <w:t>c) certidão de matrícula ou transcrição da área em regularização.</w:t>
      </w:r>
    </w:p>
    <w:p w:rsidR="00A13A3D" w:rsidRPr="00546A34" w:rsidRDefault="00A13A3D" w:rsidP="00546A34">
      <w:pPr>
        <w:numPr>
          <w:ilvl w:val="1"/>
          <w:numId w:val="6"/>
        </w:numPr>
        <w:tabs>
          <w:tab w:val="clear" w:pos="709"/>
        </w:tabs>
        <w:spacing w:line="360" w:lineRule="atLeast"/>
        <w:jc w:val="both"/>
      </w:pPr>
      <w:r w:rsidRPr="00546A34">
        <w:t>Esta modalidade de regularização também pode ser feita por trechos ou etapas, independentemente de retificação</w:t>
      </w:r>
      <w:r w:rsidR="001120B9" w:rsidRPr="00546A34">
        <w:t xml:space="preserve"> </w:t>
      </w:r>
      <w:r w:rsidRPr="00546A34">
        <w:t>de registro da gleba sobre a qual se encontre implantado e da aprovação de projeto de regularização fundiária.</w:t>
      </w:r>
    </w:p>
    <w:p w:rsidR="00A13A3D" w:rsidRPr="00546A34" w:rsidRDefault="00A13A3D" w:rsidP="00625CC3">
      <w:pPr>
        <w:pStyle w:val="Padro"/>
        <w:spacing w:line="360" w:lineRule="atLeast"/>
        <w:jc w:val="both"/>
      </w:pPr>
    </w:p>
    <w:p w:rsidR="00A13A3D" w:rsidRPr="00546A34" w:rsidRDefault="00A13A3D" w:rsidP="00625CC3">
      <w:pPr>
        <w:pStyle w:val="Padro"/>
        <w:spacing w:line="360" w:lineRule="atLeast"/>
        <w:jc w:val="both"/>
      </w:pPr>
      <w:proofErr w:type="gramStart"/>
      <w:r w:rsidRPr="00546A34">
        <w:rPr>
          <w:rFonts w:eastAsia="Times New Roman" w:cs="Times New Roman"/>
          <w:b/>
        </w:rPr>
        <w:t>Subseção VI</w:t>
      </w:r>
      <w:proofErr w:type="gramEnd"/>
    </w:p>
    <w:p w:rsidR="00A13A3D" w:rsidRPr="00546A34" w:rsidRDefault="00A13A3D" w:rsidP="00625CC3">
      <w:pPr>
        <w:pStyle w:val="Padro"/>
        <w:spacing w:line="360" w:lineRule="atLeast"/>
        <w:jc w:val="both"/>
        <w:rPr>
          <w:rFonts w:eastAsia="Times New Roman" w:cs="Times New Roman"/>
          <w:b/>
        </w:rPr>
      </w:pPr>
      <w:r w:rsidRPr="00546A34">
        <w:rPr>
          <w:rFonts w:eastAsia="Times New Roman" w:cs="Times New Roman"/>
          <w:b/>
        </w:rPr>
        <w:t>Da regularização de condomínios edilícios não registrados</w:t>
      </w:r>
    </w:p>
    <w:p w:rsidR="00A2675C" w:rsidRPr="00546A34" w:rsidRDefault="00A2675C" w:rsidP="00625CC3">
      <w:pPr>
        <w:pStyle w:val="Padro"/>
        <w:spacing w:line="360" w:lineRule="atLeast"/>
        <w:jc w:val="both"/>
      </w:pP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A regularização de condomínios edilícios compreende:</w:t>
      </w:r>
    </w:p>
    <w:p w:rsidR="00A13A3D" w:rsidRPr="00546A34" w:rsidRDefault="00A13A3D" w:rsidP="00546A34">
      <w:pPr>
        <w:pStyle w:val="Padro"/>
        <w:spacing w:line="360" w:lineRule="atLeast"/>
        <w:ind w:left="465"/>
        <w:jc w:val="both"/>
      </w:pPr>
      <w:r w:rsidRPr="00546A34">
        <w:rPr>
          <w:rFonts w:eastAsia="Times New Roman" w:cs="Times New Roman"/>
        </w:rPr>
        <w:t>a) o registro do parcelamento do solo urbano, quando couber, com a abertura das respectivas matrículas de lotes e áreas públicas;</w:t>
      </w:r>
    </w:p>
    <w:p w:rsidR="00A13A3D" w:rsidRPr="00546A34" w:rsidRDefault="00A13A3D" w:rsidP="00546A34">
      <w:pPr>
        <w:pStyle w:val="Padro"/>
        <w:spacing w:line="360" w:lineRule="atLeast"/>
        <w:ind w:left="465"/>
        <w:jc w:val="both"/>
      </w:pPr>
      <w:r w:rsidRPr="00546A34">
        <w:rPr>
          <w:rFonts w:eastAsia="Times New Roman" w:cs="Times New Roman"/>
        </w:rPr>
        <w:t>b) a averbação de construção na matrícula decorrente do parcelamento;</w:t>
      </w:r>
    </w:p>
    <w:p w:rsidR="00A13A3D" w:rsidRPr="00546A34" w:rsidRDefault="00A13A3D" w:rsidP="00546A34">
      <w:pPr>
        <w:pStyle w:val="Padro"/>
        <w:spacing w:line="360" w:lineRule="atLeast"/>
        <w:ind w:left="465"/>
        <w:jc w:val="both"/>
      </w:pPr>
      <w:r w:rsidRPr="00546A34">
        <w:rPr>
          <w:rFonts w:eastAsia="Times New Roman" w:cs="Times New Roman"/>
        </w:rPr>
        <w:t xml:space="preserve">c) o registro de instituição do condomínio e de convenção do condomínio quando houver duas ou mais unidades no mesmo imóvel; </w:t>
      </w:r>
      <w:proofErr w:type="gramStart"/>
      <w:r w:rsidRPr="00546A34">
        <w:rPr>
          <w:rFonts w:eastAsia="Times New Roman" w:cs="Times New Roman"/>
        </w:rPr>
        <w:t>e</w:t>
      </w:r>
      <w:proofErr w:type="gramEnd"/>
    </w:p>
    <w:p w:rsidR="00A13A3D" w:rsidRPr="00546A34" w:rsidRDefault="00A13A3D" w:rsidP="00546A34">
      <w:pPr>
        <w:pStyle w:val="Padro"/>
        <w:spacing w:line="360" w:lineRule="atLeast"/>
        <w:ind w:left="465"/>
        <w:jc w:val="both"/>
      </w:pPr>
      <w:r w:rsidRPr="00546A34">
        <w:rPr>
          <w:rFonts w:eastAsia="Times New Roman" w:cs="Times New Roman"/>
        </w:rPr>
        <w:t>d) a abertura de matrícula das unidades autônomas.</w:t>
      </w:r>
    </w:p>
    <w:p w:rsidR="00A13A3D" w:rsidRPr="00546A34" w:rsidRDefault="00A13A3D" w:rsidP="00546A34">
      <w:pPr>
        <w:numPr>
          <w:ilvl w:val="1"/>
          <w:numId w:val="6"/>
        </w:numPr>
        <w:tabs>
          <w:tab w:val="clear" w:pos="709"/>
        </w:tabs>
        <w:spacing w:line="360" w:lineRule="atLeast"/>
        <w:jc w:val="both"/>
      </w:pPr>
      <w:r w:rsidRPr="00546A34">
        <w:t>Para regularização de condomínios edilícios, o interessado instruirá seu requerimento de registro com os seguintes documentos:</w:t>
      </w:r>
    </w:p>
    <w:p w:rsidR="00A13A3D" w:rsidRPr="00546A34" w:rsidRDefault="00A13A3D" w:rsidP="00546A34">
      <w:pPr>
        <w:pStyle w:val="Padro"/>
        <w:spacing w:line="360" w:lineRule="atLeast"/>
        <w:ind w:left="1174"/>
        <w:jc w:val="both"/>
      </w:pPr>
      <w:r w:rsidRPr="00546A34">
        <w:rPr>
          <w:rFonts w:eastAsia="Times New Roman" w:cs="Times New Roman"/>
        </w:rPr>
        <w:t>a) projeto de regularização fundiária do condomínio edilício, aprovad</w:t>
      </w:r>
      <w:r w:rsidR="008D3BDB" w:rsidRPr="00546A34">
        <w:rPr>
          <w:rFonts w:eastAsia="Times New Roman" w:cs="Times New Roman"/>
        </w:rPr>
        <w:t>o</w:t>
      </w:r>
      <w:r w:rsidRPr="00546A34">
        <w:rPr>
          <w:rFonts w:eastAsia="Times New Roman" w:cs="Times New Roman"/>
        </w:rPr>
        <w:t xml:space="preserve"> pelo Município e assinada por profissional legalmente habilitado, com prova de Anotação de Responsabilidade Técnica (ART) no Conselho Regional de Engenharia e Agronomia (CREA) ou de Registro de Responsabilidade Técnica (RRT) no Conselho de Arquitetura e Urbanismo (CAU), contendo as edificações, subdivisões das quadras, as dimensões, área e numeração dos lotes, logradouros, espaços livres e outras áreas com destinação específica, inclusive garagem para veículos e unidades autônomas se houver, dispensados a ART e o RRT quando o responsável técnico for servidor ou empregado público;</w:t>
      </w:r>
    </w:p>
    <w:p w:rsidR="00A13A3D" w:rsidRPr="00546A34" w:rsidRDefault="00A13A3D" w:rsidP="00546A34">
      <w:pPr>
        <w:pStyle w:val="Padro"/>
        <w:spacing w:line="360" w:lineRule="atLeast"/>
        <w:ind w:left="1174"/>
        <w:jc w:val="both"/>
      </w:pPr>
      <w:r w:rsidRPr="00546A34">
        <w:rPr>
          <w:rFonts w:eastAsia="Times New Roman" w:cs="Times New Roman"/>
        </w:rPr>
        <w:lastRenderedPageBreak/>
        <w:t>b) cálculo das áreas das edificações discriminando, além da global a das partes comuns, e indicando cada tipo de unidade e a respectiva metragem de área construída, tudo de conformidade com as normas da Associação Brasileira de Normas Técnicas - ABNT, aplicáveis ao caso;</w:t>
      </w:r>
    </w:p>
    <w:p w:rsidR="00A13A3D" w:rsidRPr="00546A34" w:rsidRDefault="00A13A3D" w:rsidP="00546A34">
      <w:pPr>
        <w:pStyle w:val="Padro"/>
        <w:spacing w:line="360" w:lineRule="atLeast"/>
        <w:ind w:left="1174"/>
        <w:jc w:val="both"/>
      </w:pPr>
      <w:r w:rsidRPr="00546A34">
        <w:rPr>
          <w:rFonts w:eastAsia="Times New Roman" w:cs="Times New Roman"/>
        </w:rPr>
        <w:t>c) discriminação das frações ideais de terreno com as unidades de uso exclusivo que a elas corresponderão;</w:t>
      </w:r>
    </w:p>
    <w:p w:rsidR="00A13A3D" w:rsidRPr="00546A34" w:rsidRDefault="00A13A3D" w:rsidP="00546A34">
      <w:pPr>
        <w:pStyle w:val="Padro"/>
        <w:spacing w:line="360" w:lineRule="atLeast"/>
        <w:ind w:left="1174"/>
        <w:jc w:val="both"/>
      </w:pPr>
      <w:r w:rsidRPr="00546A34">
        <w:rPr>
          <w:rFonts w:eastAsia="Times New Roman" w:cs="Times New Roman"/>
        </w:rPr>
        <w:t>d) memorial descritivo com a descrição sucinta do empreendimento, a identificação das unidades e as restrições incidentes, assinado por profissional legalmente habilitado na forma prevista na alínea “a” supra;</w:t>
      </w:r>
    </w:p>
    <w:p w:rsidR="00A13A3D" w:rsidRPr="00546A34" w:rsidRDefault="00A13A3D" w:rsidP="00546A34">
      <w:pPr>
        <w:pStyle w:val="Padro"/>
        <w:spacing w:line="360" w:lineRule="atLeast"/>
        <w:ind w:left="1174"/>
        <w:jc w:val="both"/>
      </w:pPr>
      <w:r w:rsidRPr="00546A34">
        <w:rPr>
          <w:rFonts w:eastAsia="Times New Roman" w:cs="Times New Roman"/>
        </w:rPr>
        <w:t>e) convenção de condomínio acompanhada do respectivo regimento interno</w:t>
      </w:r>
      <w:r w:rsidR="008D3BDB" w:rsidRPr="00546A34">
        <w:rPr>
          <w:rFonts w:eastAsia="Times New Roman" w:cs="Times New Roman"/>
        </w:rPr>
        <w:t>, quando necessários</w:t>
      </w:r>
      <w:r w:rsidRPr="00546A34">
        <w:rPr>
          <w:rFonts w:eastAsia="Times New Roman" w:cs="Times New Roman"/>
        </w:rPr>
        <w:t>;</w:t>
      </w:r>
    </w:p>
    <w:p w:rsidR="00A13A3D" w:rsidRPr="00546A34" w:rsidRDefault="00A13A3D" w:rsidP="00546A34">
      <w:pPr>
        <w:pStyle w:val="Padro"/>
        <w:spacing w:line="360" w:lineRule="atLeast"/>
        <w:ind w:left="1174"/>
        <w:jc w:val="both"/>
      </w:pPr>
      <w:r w:rsidRPr="00546A34">
        <w:rPr>
          <w:rFonts w:eastAsia="Times New Roman" w:cs="Times New Roman"/>
        </w:rPr>
        <w:t>f) prova do ato constitutivo do agente empreendedor;</w:t>
      </w:r>
    </w:p>
    <w:p w:rsidR="00A13A3D" w:rsidRPr="00546A34" w:rsidRDefault="00A13A3D" w:rsidP="00546A34">
      <w:pPr>
        <w:pStyle w:val="Padro"/>
        <w:spacing w:line="360" w:lineRule="atLeast"/>
        <w:ind w:left="1174"/>
        <w:jc w:val="both"/>
      </w:pPr>
      <w:r w:rsidRPr="00546A34">
        <w:rPr>
          <w:rFonts w:eastAsia="Times New Roman" w:cs="Times New Roman"/>
        </w:rPr>
        <w:t xml:space="preserve">g) auto de regularização ou vistoria (“habite-se”) ou documento municipal equivalente relativo às construções existentes; </w:t>
      </w:r>
    </w:p>
    <w:p w:rsidR="00A13A3D" w:rsidRPr="00546A34" w:rsidRDefault="00A27E21" w:rsidP="00546A34">
      <w:pPr>
        <w:pStyle w:val="Padro"/>
        <w:spacing w:line="360" w:lineRule="atLeast"/>
        <w:ind w:left="1174"/>
        <w:jc w:val="both"/>
      </w:pPr>
      <w:r w:rsidRPr="00546A34">
        <w:rPr>
          <w:rFonts w:eastAsia="Times New Roman" w:cs="Times New Roman"/>
        </w:rPr>
        <w:t>h</w:t>
      </w:r>
      <w:r w:rsidR="00A13A3D" w:rsidRPr="00546A34">
        <w:rPr>
          <w:rFonts w:eastAsia="Times New Roman" w:cs="Times New Roman"/>
        </w:rPr>
        <w:t xml:space="preserve">) na regularização fundiária de interesse específico, certidão negativa de débito para com a Previdência Social relativa à construção, dispensada a apresentação mediante apresentação dos requisitos previstos nos </w:t>
      </w:r>
      <w:proofErr w:type="spellStart"/>
      <w:r w:rsidR="00A13A3D" w:rsidRPr="00546A34">
        <w:rPr>
          <w:rFonts w:eastAsia="Times New Roman" w:cs="Times New Roman"/>
        </w:rPr>
        <w:t>arts</w:t>
      </w:r>
      <w:proofErr w:type="spellEnd"/>
      <w:r w:rsidR="00A13A3D" w:rsidRPr="00546A34">
        <w:rPr>
          <w:rFonts w:eastAsia="Times New Roman" w:cs="Times New Roman"/>
        </w:rPr>
        <w:t xml:space="preserve">. 322, XXV, e 370, III, da Instrução Normativa nº 971/09 da Receita Federal do Brasil; </w:t>
      </w:r>
      <w:proofErr w:type="gramStart"/>
      <w:r w:rsidR="00A13A3D" w:rsidRPr="00546A34">
        <w:rPr>
          <w:rFonts w:eastAsia="Times New Roman" w:cs="Times New Roman"/>
        </w:rPr>
        <w:t>e</w:t>
      </w:r>
      <w:proofErr w:type="gramEnd"/>
    </w:p>
    <w:p w:rsidR="00A13A3D" w:rsidRPr="00546A34" w:rsidRDefault="00A13A3D" w:rsidP="00546A34">
      <w:pPr>
        <w:pStyle w:val="Padro"/>
        <w:spacing w:line="360" w:lineRule="atLeast"/>
        <w:ind w:left="1174"/>
        <w:jc w:val="both"/>
      </w:pPr>
      <w:r w:rsidRPr="00546A34">
        <w:rPr>
          <w:rFonts w:eastAsia="Times New Roman" w:cs="Times New Roman"/>
        </w:rPr>
        <w:t xml:space="preserve">i) quando exigida por lei, licença ambiental emitida pelo </w:t>
      </w:r>
      <w:r w:rsidR="00A27E21" w:rsidRPr="00546A34">
        <w:rPr>
          <w:rFonts w:eastAsia="Times New Roman" w:cs="Times New Roman"/>
        </w:rPr>
        <w:t>órgão competente</w:t>
      </w:r>
      <w:r w:rsidRPr="00546A34">
        <w:rPr>
          <w:rFonts w:eastAsia="Times New Roman" w:cs="Times New Roman"/>
        </w:rPr>
        <w:t>.</w:t>
      </w:r>
    </w:p>
    <w:p w:rsidR="00A13A3D" w:rsidRPr="00546A34" w:rsidRDefault="00A13A3D" w:rsidP="00546A34">
      <w:pPr>
        <w:numPr>
          <w:ilvl w:val="1"/>
          <w:numId w:val="6"/>
        </w:numPr>
        <w:tabs>
          <w:tab w:val="clear" w:pos="709"/>
        </w:tabs>
        <w:spacing w:line="360" w:lineRule="atLeast"/>
        <w:jc w:val="both"/>
      </w:pPr>
      <w:r w:rsidRPr="00546A34">
        <w:t>O requerimento do interessado e os documentos que o acompanham serão autuados, numerados e rubricados formando processo respectivo. O oficial de registro, então, procederá às buscas e à qualificação da documentação apresentada.</w:t>
      </w:r>
    </w:p>
    <w:p w:rsidR="00A13A3D" w:rsidRPr="00546A34" w:rsidRDefault="00A13A3D" w:rsidP="00546A34">
      <w:pPr>
        <w:numPr>
          <w:ilvl w:val="1"/>
          <w:numId w:val="6"/>
        </w:numPr>
        <w:tabs>
          <w:tab w:val="clear" w:pos="709"/>
        </w:tabs>
        <w:spacing w:line="360" w:lineRule="atLeast"/>
        <w:jc w:val="both"/>
      </w:pPr>
      <w:proofErr w:type="gramStart"/>
      <w:r w:rsidRPr="00546A34">
        <w:t>Procedido o</w:t>
      </w:r>
      <w:proofErr w:type="gramEnd"/>
      <w:r w:rsidRPr="00546A34">
        <w:t xml:space="preserve"> registro do </w:t>
      </w:r>
      <w:r w:rsidR="00A27E21" w:rsidRPr="00546A34">
        <w:t>condomínio edilício</w:t>
      </w:r>
      <w:r w:rsidRPr="00546A34">
        <w:t xml:space="preserve"> e arquivado o processo respectivo com a identificação do con</w:t>
      </w:r>
      <w:r w:rsidR="00A27E21" w:rsidRPr="00546A34">
        <w:t>domínio</w:t>
      </w:r>
      <w:r w:rsidRPr="00546A34">
        <w:t xml:space="preserve"> regularizado, o oficial de registro </w:t>
      </w:r>
      <w:r w:rsidR="00FA0D08" w:rsidRPr="00546A34">
        <w:t>abrirá as matrículas das unidades</w:t>
      </w:r>
      <w:r w:rsidRPr="00546A34">
        <w:t>.</w:t>
      </w:r>
    </w:p>
    <w:p w:rsidR="00A13A3D" w:rsidRPr="00546A34" w:rsidRDefault="00A13A3D" w:rsidP="00625CC3">
      <w:pPr>
        <w:pStyle w:val="Padro"/>
        <w:spacing w:line="360" w:lineRule="atLeast"/>
        <w:jc w:val="both"/>
      </w:pPr>
    </w:p>
    <w:p w:rsidR="00A13A3D" w:rsidRPr="00546A34" w:rsidRDefault="00A13A3D" w:rsidP="00625CC3">
      <w:pPr>
        <w:pStyle w:val="Padro"/>
        <w:spacing w:line="360" w:lineRule="atLeast"/>
        <w:jc w:val="both"/>
      </w:pPr>
      <w:r w:rsidRPr="00546A34">
        <w:rPr>
          <w:rFonts w:eastAsia="Times New Roman" w:cs="Times New Roman"/>
          <w:b/>
        </w:rPr>
        <w:t xml:space="preserve">Subseção </w:t>
      </w:r>
      <w:r w:rsidR="00A2675C" w:rsidRPr="00546A34">
        <w:rPr>
          <w:rFonts w:eastAsia="Times New Roman" w:cs="Times New Roman"/>
          <w:b/>
        </w:rPr>
        <w:t>VII</w:t>
      </w:r>
    </w:p>
    <w:p w:rsidR="00A13A3D" w:rsidRPr="00546A34" w:rsidRDefault="00A13A3D" w:rsidP="00625CC3">
      <w:pPr>
        <w:pStyle w:val="Padro"/>
        <w:spacing w:line="360" w:lineRule="atLeast"/>
        <w:jc w:val="both"/>
        <w:rPr>
          <w:rFonts w:eastAsia="Times New Roman" w:cs="Times New Roman"/>
          <w:b/>
        </w:rPr>
      </w:pPr>
      <w:r w:rsidRPr="00546A34">
        <w:rPr>
          <w:rFonts w:eastAsia="Times New Roman" w:cs="Times New Roman"/>
          <w:b/>
        </w:rPr>
        <w:t>Do regime de emolumentos</w:t>
      </w:r>
    </w:p>
    <w:p w:rsidR="00A2675C" w:rsidRPr="00546A34" w:rsidRDefault="00A2675C" w:rsidP="00625CC3">
      <w:pPr>
        <w:pStyle w:val="Padro"/>
        <w:spacing w:line="360" w:lineRule="atLeast"/>
        <w:jc w:val="both"/>
      </w:pP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Não serão cobradas custas e emolumentos para os atos de registro:</w:t>
      </w:r>
    </w:p>
    <w:p w:rsidR="00A13A3D" w:rsidRPr="00546A34" w:rsidRDefault="00A13A3D" w:rsidP="00546A34">
      <w:pPr>
        <w:pStyle w:val="Padro"/>
        <w:spacing w:line="360" w:lineRule="atLeast"/>
        <w:ind w:left="465"/>
        <w:jc w:val="both"/>
      </w:pPr>
      <w:r w:rsidRPr="00546A34">
        <w:rPr>
          <w:rFonts w:eastAsia="Times New Roman" w:cs="Times New Roman"/>
        </w:rPr>
        <w:t xml:space="preserve">I - </w:t>
      </w:r>
      <w:r w:rsidRPr="00546A34">
        <w:rPr>
          <w:rFonts w:eastAsia="Times New Roman" w:cs="Times New Roman"/>
          <w:color w:val="000000"/>
        </w:rPr>
        <w:t>decorrentes de regularização fundiária de interesse social a cargo da administração pública</w:t>
      </w:r>
      <w:r w:rsidR="00BE135B" w:rsidRPr="00546A34">
        <w:rPr>
          <w:rFonts w:eastAsia="Times New Roman" w:cs="Times New Roman"/>
          <w:color w:val="000000"/>
        </w:rPr>
        <w:t xml:space="preserve"> e suas entidades delegadas</w:t>
      </w:r>
      <w:r w:rsidRPr="00546A34">
        <w:rPr>
          <w:rFonts w:eastAsia="Times New Roman" w:cs="Times New Roman"/>
          <w:color w:val="000000"/>
        </w:rPr>
        <w:t>, inclusive aqueles de que trata a Seção III desta norma técnica.</w:t>
      </w:r>
      <w:r w:rsidRPr="00546A34">
        <w:rPr>
          <w:rFonts w:eastAsia="Times New Roman" w:cs="Times New Roman"/>
        </w:rPr>
        <w:t xml:space="preserve"> </w:t>
      </w:r>
    </w:p>
    <w:p w:rsidR="00A13A3D" w:rsidRPr="00546A34" w:rsidRDefault="00A13A3D" w:rsidP="00546A34">
      <w:pPr>
        <w:pStyle w:val="Padro"/>
        <w:spacing w:line="360" w:lineRule="atLeast"/>
        <w:ind w:left="465"/>
        <w:jc w:val="both"/>
      </w:pPr>
      <w:r w:rsidRPr="00546A34">
        <w:rPr>
          <w:rFonts w:eastAsia="Times New Roman" w:cs="Times New Roman"/>
        </w:rPr>
        <w:lastRenderedPageBreak/>
        <w:t>II - do auto de demarcação urbanística;</w:t>
      </w:r>
    </w:p>
    <w:p w:rsidR="00A13A3D" w:rsidRPr="00546A34" w:rsidRDefault="00A13A3D" w:rsidP="00546A34">
      <w:pPr>
        <w:pStyle w:val="Padro"/>
        <w:spacing w:line="360" w:lineRule="atLeast"/>
        <w:ind w:left="465"/>
        <w:jc w:val="both"/>
      </w:pPr>
      <w:r w:rsidRPr="00546A34">
        <w:rPr>
          <w:rFonts w:eastAsia="Times New Roman" w:cs="Times New Roman"/>
        </w:rPr>
        <w:t>III - dos parcelamentos oriundos da regularização fundiária de interesse social.</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São gratuitos os atos praticados em cumprimento de mandados judiciais expedidos em favor da parte beneficiária da justiça gratuita, sempre que assim for expressamente determinado pelo Juízo, bem como quando a lei determinar.</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Devem ser realizados independentemente do recolhimento de custas e emolumentos: </w:t>
      </w:r>
    </w:p>
    <w:p w:rsidR="00A13A3D" w:rsidRPr="00546A34" w:rsidRDefault="00A13A3D" w:rsidP="00546A34">
      <w:pPr>
        <w:pStyle w:val="Padro"/>
        <w:spacing w:line="360" w:lineRule="atLeast"/>
        <w:ind w:left="465"/>
        <w:jc w:val="both"/>
      </w:pPr>
      <w:r w:rsidRPr="00546A34">
        <w:rPr>
          <w:rFonts w:eastAsia="Times New Roman" w:cs="Times New Roman"/>
        </w:rPr>
        <w:t>I - o primeiro registro de direito real constituído em favor de beneficiário de regularização fundiária de interesse social em áreas urbanas e em áreas rurais de agricultura familiar;</w:t>
      </w:r>
    </w:p>
    <w:p w:rsidR="00A13A3D" w:rsidRPr="00546A34" w:rsidRDefault="00A13A3D" w:rsidP="00546A34">
      <w:pPr>
        <w:pStyle w:val="Padro"/>
        <w:spacing w:line="360" w:lineRule="atLeast"/>
        <w:ind w:left="465"/>
        <w:jc w:val="both"/>
      </w:pPr>
      <w:r w:rsidRPr="00546A34">
        <w:rPr>
          <w:rFonts w:eastAsia="Times New Roman" w:cs="Times New Roman"/>
        </w:rPr>
        <w:t xml:space="preserve">II - a primeira averbação de construção residencial de até </w:t>
      </w:r>
      <w:smartTag w:uri="urn:schemas-microsoft-com:office:smarttags" w:element="metricconverter">
        <w:smartTagPr>
          <w:attr w:name="ProductID" w:val="70 mﾲ"/>
        </w:smartTagPr>
        <w:r w:rsidRPr="00546A34">
          <w:rPr>
            <w:rFonts w:eastAsia="Times New Roman" w:cs="Times New Roman"/>
          </w:rPr>
          <w:t>70 m²</w:t>
        </w:r>
      </w:smartTag>
      <w:r w:rsidRPr="00546A34">
        <w:rPr>
          <w:rFonts w:eastAsia="Times New Roman" w:cs="Times New Roman"/>
        </w:rPr>
        <w:t xml:space="preserve"> (setenta metros quadrados) de edificação em áreas urbanas objeto de regularização fundiária de interesse social.</w:t>
      </w:r>
    </w:p>
    <w:p w:rsidR="00A13A3D" w:rsidRPr="00546A34" w:rsidRDefault="00A13A3D" w:rsidP="00546A34">
      <w:pPr>
        <w:pStyle w:val="Padro"/>
        <w:spacing w:line="360" w:lineRule="atLeast"/>
        <w:ind w:left="465"/>
        <w:jc w:val="both"/>
      </w:pPr>
      <w:r w:rsidRPr="00546A34">
        <w:rPr>
          <w:rFonts w:eastAsia="Times New Roman" w:cs="Times New Roman"/>
        </w:rPr>
        <w:t xml:space="preserve">III - o registro de título de legitimação de posse, concedido pelo poder público, de que trata o art. 59 da Lei no 11.977, de </w:t>
      </w:r>
      <w:proofErr w:type="gramStart"/>
      <w:r w:rsidRPr="00546A34">
        <w:rPr>
          <w:rFonts w:eastAsia="Times New Roman" w:cs="Times New Roman"/>
        </w:rPr>
        <w:t>7</w:t>
      </w:r>
      <w:proofErr w:type="gramEnd"/>
      <w:r w:rsidRPr="00546A34">
        <w:rPr>
          <w:rFonts w:eastAsia="Times New Roman" w:cs="Times New Roman"/>
        </w:rPr>
        <w:t xml:space="preserve"> de julho de 2009, e de sua conversão em </w:t>
      </w:r>
      <w:r w:rsidR="0070367E" w:rsidRPr="00546A34">
        <w:rPr>
          <w:rFonts w:eastAsia="Times New Roman" w:cs="Times New Roman"/>
        </w:rPr>
        <w:t>propriedade em imóvel, objeto de regularização fundiária de interesse social.</w:t>
      </w:r>
    </w:p>
    <w:p w:rsidR="00A13A3D" w:rsidRPr="00546A34" w:rsidRDefault="00A13A3D" w:rsidP="00546A34">
      <w:pPr>
        <w:numPr>
          <w:ilvl w:val="1"/>
          <w:numId w:val="6"/>
        </w:numPr>
        <w:tabs>
          <w:tab w:val="clear" w:pos="709"/>
        </w:tabs>
        <w:spacing w:line="360" w:lineRule="atLeast"/>
        <w:jc w:val="both"/>
      </w:pPr>
      <w:r w:rsidRPr="00546A34">
        <w:t>O registro e a averbação de que trata</w:t>
      </w:r>
      <w:r w:rsidR="002B1771" w:rsidRPr="00546A34">
        <w:t>m</w:t>
      </w:r>
      <w:r w:rsidRPr="00546A34">
        <w:t xml:space="preserve"> o</w:t>
      </w:r>
      <w:r w:rsidR="002B1771" w:rsidRPr="00546A34">
        <w:t>s</w:t>
      </w:r>
      <w:r w:rsidRPr="00546A34">
        <w:t xml:space="preserve"> inciso</w:t>
      </w:r>
      <w:r w:rsidR="002B1771" w:rsidRPr="00546A34">
        <w:t xml:space="preserve">s </w:t>
      </w:r>
      <w:r w:rsidR="00BE135B" w:rsidRPr="00546A34">
        <w:t xml:space="preserve">I, </w:t>
      </w:r>
      <w:r w:rsidR="002B1771" w:rsidRPr="00546A34">
        <w:t xml:space="preserve">II e </w:t>
      </w:r>
      <w:r w:rsidRPr="00546A34">
        <w:t>III independe</w:t>
      </w:r>
      <w:r w:rsidR="002B1771" w:rsidRPr="00546A34">
        <w:t>m</w:t>
      </w:r>
      <w:r w:rsidRPr="00546A34">
        <w:t xml:space="preserve"> da comprovação do pagamento de quaisquer tributos, inclusive previdenciários.</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A averbação da construção civil localizada em área objeto de regularização fundiária de interesse social, na forma da Lei no 11.977/09, qualquer que seja sua área, independe da apresentação da Certidão Negativa de Débito para com a Previdência Social, nos termos</w:t>
      </w:r>
      <w:proofErr w:type="gramStart"/>
      <w:r w:rsidRPr="00546A34">
        <w:rPr>
          <w:rFonts w:eastAsia="Times New Roman" w:cs="Times New Roman"/>
        </w:rPr>
        <w:t xml:space="preserve">  </w:t>
      </w:r>
      <w:proofErr w:type="gramEnd"/>
      <w:r w:rsidR="000D11C5" w:rsidRPr="00546A34">
        <w:rPr>
          <w:rFonts w:eastAsia="Times New Roman" w:cs="Times New Roman"/>
        </w:rPr>
        <w:t xml:space="preserve">da alínea “e” do § 6º do art. 47 da Lei  </w:t>
      </w:r>
      <w:r w:rsidRPr="00546A34">
        <w:rPr>
          <w:rFonts w:eastAsia="Times New Roman" w:cs="Times New Roman"/>
        </w:rPr>
        <w:t xml:space="preserve">nº 8.212/91. </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Nos procedimentos de regularização fundiária, os efeitos da </w:t>
      </w:r>
      <w:proofErr w:type="spellStart"/>
      <w:r w:rsidRPr="00546A34">
        <w:rPr>
          <w:rFonts w:eastAsia="Times New Roman" w:cs="Times New Roman"/>
        </w:rPr>
        <w:t>prenotação</w:t>
      </w:r>
      <w:proofErr w:type="spellEnd"/>
      <w:r w:rsidRPr="00546A34">
        <w:rPr>
          <w:rFonts w:eastAsia="Times New Roman" w:cs="Times New Roman"/>
        </w:rPr>
        <w:t xml:space="preserve"> cessarão automaticamente se, decorridos 60 dias de seu lançamento no protocolo, o título não tiver sido registrado por omissão do interessado em atender as devidas exigências, salvo no caso de outras hipóteses de prorrogação por previsão legal ou normativa.</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O registro da regularização fundiária não exime o </w:t>
      </w:r>
      <w:proofErr w:type="spellStart"/>
      <w:r w:rsidRPr="00546A34">
        <w:rPr>
          <w:rFonts w:eastAsia="Times New Roman" w:cs="Times New Roman"/>
        </w:rPr>
        <w:t>parcelador</w:t>
      </w:r>
      <w:proofErr w:type="spellEnd"/>
      <w:r w:rsidRPr="00546A34">
        <w:rPr>
          <w:rFonts w:eastAsia="Times New Roman" w:cs="Times New Roman"/>
        </w:rPr>
        <w:t xml:space="preserve"> faltoso da responsabilidade civil, administrativa ou criminal.</w:t>
      </w:r>
    </w:p>
    <w:p w:rsidR="00A13A3D" w:rsidRPr="00546A34" w:rsidRDefault="00A13A3D" w:rsidP="00546A34">
      <w:pPr>
        <w:pStyle w:val="Padro"/>
      </w:pPr>
    </w:p>
    <w:p w:rsidR="00A13A3D" w:rsidRPr="00546A34" w:rsidRDefault="00A13A3D" w:rsidP="00625CC3">
      <w:pPr>
        <w:pStyle w:val="Padro"/>
        <w:spacing w:line="360" w:lineRule="atLeast"/>
        <w:jc w:val="both"/>
      </w:pPr>
      <w:r w:rsidRPr="00546A34">
        <w:rPr>
          <w:rFonts w:eastAsia="Times New Roman" w:cs="Times New Roman"/>
          <w:b/>
          <w:bCs/>
        </w:rPr>
        <w:t>Seção III</w:t>
      </w:r>
    </w:p>
    <w:p w:rsidR="00A13A3D" w:rsidRPr="00546A34" w:rsidRDefault="00A13A3D" w:rsidP="00625CC3">
      <w:pPr>
        <w:pStyle w:val="Padro"/>
        <w:spacing w:line="360" w:lineRule="atLeast"/>
        <w:jc w:val="both"/>
        <w:rPr>
          <w:rFonts w:eastAsia="Times New Roman" w:cs="Times New Roman"/>
          <w:b/>
          <w:bCs/>
        </w:rPr>
      </w:pPr>
      <w:r w:rsidRPr="00546A34">
        <w:rPr>
          <w:rFonts w:eastAsia="Times New Roman" w:cs="Times New Roman"/>
          <w:b/>
          <w:bCs/>
        </w:rPr>
        <w:t>Do procedimento de registro de bens públicos e de imóveis em processo judicial de desapropriação</w:t>
      </w:r>
    </w:p>
    <w:p w:rsidR="00A2675C" w:rsidRPr="00546A34" w:rsidRDefault="00A2675C" w:rsidP="00625CC3">
      <w:pPr>
        <w:pStyle w:val="Padro"/>
        <w:spacing w:line="360" w:lineRule="atLeast"/>
        <w:jc w:val="both"/>
      </w:pPr>
    </w:p>
    <w:p w:rsidR="00A13A3D" w:rsidRPr="00546A34" w:rsidRDefault="00A13A3D" w:rsidP="00625CC3">
      <w:pPr>
        <w:pStyle w:val="Padro"/>
        <w:spacing w:line="360" w:lineRule="atLeast"/>
        <w:jc w:val="both"/>
      </w:pPr>
      <w:r w:rsidRPr="00546A34">
        <w:rPr>
          <w:rFonts w:eastAsia="Times New Roman" w:cs="Times New Roman"/>
          <w:b/>
        </w:rPr>
        <w:t>Subseção I</w:t>
      </w:r>
    </w:p>
    <w:p w:rsidR="00A13A3D" w:rsidRPr="00546A34" w:rsidRDefault="00A13A3D" w:rsidP="00625CC3">
      <w:pPr>
        <w:pStyle w:val="Padro"/>
        <w:spacing w:line="360" w:lineRule="atLeast"/>
        <w:jc w:val="both"/>
        <w:rPr>
          <w:rFonts w:eastAsia="Times New Roman" w:cs="Times New Roman"/>
          <w:b/>
        </w:rPr>
      </w:pPr>
      <w:r w:rsidRPr="00546A34">
        <w:rPr>
          <w:rFonts w:eastAsia="Times New Roman" w:cs="Times New Roman"/>
          <w:b/>
        </w:rPr>
        <w:lastRenderedPageBreak/>
        <w:t>Da abertura de matrícula para áreas públicas municipais</w:t>
      </w:r>
    </w:p>
    <w:p w:rsidR="00A2675C" w:rsidRPr="00546A34" w:rsidRDefault="00A2675C" w:rsidP="00625CC3">
      <w:pPr>
        <w:pStyle w:val="Padro"/>
        <w:spacing w:line="360" w:lineRule="atLeast"/>
        <w:jc w:val="both"/>
      </w:pP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O Município poderá solicitar ao registro de imóveis competente a abertura de matrícula de parte ou da totalidade de imóveis públicos, assim considerados pela destinação dada e consolidada, oriundos de parcelamento do solo urbano, ainda que não inscrito ou registrado, por meio de requerimento acompanhado dos seguintes documentos.</w:t>
      </w:r>
    </w:p>
    <w:p w:rsidR="00A13A3D" w:rsidRPr="00546A34" w:rsidRDefault="00A13A3D" w:rsidP="00546A34">
      <w:pPr>
        <w:pStyle w:val="Padro"/>
        <w:spacing w:line="360" w:lineRule="atLeast"/>
        <w:ind w:left="465"/>
        <w:jc w:val="both"/>
      </w:pPr>
      <w:r w:rsidRPr="00546A34">
        <w:rPr>
          <w:rFonts w:eastAsia="Times New Roman" w:cs="Times New Roman"/>
        </w:rPr>
        <w:t xml:space="preserve">a) planta e memorial descritivo do imóvel público a ser matriculado, dos quais constem a sua descrição, com medidas perimetrais, área total, localização, confrontantes e coordenadas preferencialmente </w:t>
      </w:r>
      <w:proofErr w:type="spellStart"/>
      <w:r w:rsidRPr="00546A34">
        <w:rPr>
          <w:rFonts w:eastAsia="Times New Roman" w:cs="Times New Roman"/>
        </w:rPr>
        <w:t>georreferenciadas</w:t>
      </w:r>
      <w:proofErr w:type="spellEnd"/>
      <w:r w:rsidRPr="00546A34">
        <w:rPr>
          <w:rFonts w:eastAsia="Times New Roman" w:cs="Times New Roman"/>
        </w:rPr>
        <w:t xml:space="preserve"> dos vértices definidores de seus limites;</w:t>
      </w:r>
    </w:p>
    <w:p w:rsidR="00A13A3D" w:rsidRPr="00546A34" w:rsidRDefault="00A13A3D" w:rsidP="00546A34">
      <w:pPr>
        <w:pStyle w:val="Padro"/>
        <w:spacing w:line="360" w:lineRule="atLeast"/>
        <w:ind w:left="465"/>
        <w:jc w:val="both"/>
      </w:pPr>
      <w:r w:rsidRPr="00546A34">
        <w:rPr>
          <w:rFonts w:eastAsia="Times New Roman" w:cs="Times New Roman"/>
        </w:rPr>
        <w:t>b) anuência dos confrontantes</w:t>
      </w:r>
      <w:r w:rsidR="009D6570" w:rsidRPr="00546A34">
        <w:rPr>
          <w:rFonts w:eastAsia="Times New Roman" w:cs="Times New Roman"/>
        </w:rPr>
        <w:t xml:space="preserve"> das áreas públicas</w:t>
      </w:r>
      <w:r w:rsidRPr="00546A34">
        <w:rPr>
          <w:rFonts w:eastAsia="Times New Roman" w:cs="Times New Roman"/>
        </w:rPr>
        <w:t xml:space="preserve">; </w:t>
      </w:r>
      <w:proofErr w:type="gramStart"/>
      <w:r w:rsidRPr="00546A34">
        <w:rPr>
          <w:rFonts w:eastAsia="Times New Roman" w:cs="Times New Roman"/>
        </w:rPr>
        <w:t>e</w:t>
      </w:r>
      <w:proofErr w:type="gramEnd"/>
    </w:p>
    <w:p w:rsidR="00A13A3D" w:rsidRPr="00546A34" w:rsidRDefault="00A13A3D" w:rsidP="00546A34">
      <w:pPr>
        <w:pStyle w:val="Padro"/>
        <w:spacing w:line="360" w:lineRule="atLeast"/>
        <w:ind w:left="465"/>
        <w:jc w:val="both"/>
      </w:pPr>
      <w:r w:rsidRPr="00546A34">
        <w:rPr>
          <w:rFonts w:eastAsia="Times New Roman" w:cs="Times New Roman"/>
        </w:rPr>
        <w:t>c) planta de parcelamento assinada pelo loteador ou aprovada pelo Município, acompanhada da declaração de que o parcelamento se encontra implantado, na hipótese deste não ter sido inscrito ou registrado.</w:t>
      </w:r>
    </w:p>
    <w:p w:rsidR="00A13A3D" w:rsidRPr="00546A34" w:rsidRDefault="00A13A3D" w:rsidP="00546A34">
      <w:pPr>
        <w:numPr>
          <w:ilvl w:val="1"/>
          <w:numId w:val="6"/>
        </w:numPr>
        <w:tabs>
          <w:tab w:val="clear" w:pos="709"/>
        </w:tabs>
        <w:spacing w:line="360" w:lineRule="atLeast"/>
        <w:jc w:val="both"/>
      </w:pPr>
      <w:r w:rsidRPr="00546A34">
        <w:t xml:space="preserve">Na hipótese de o requerimento não estar subscrito ou instruído com anuência de todos os confrontantes, e estando </w:t>
      </w:r>
      <w:proofErr w:type="gramStart"/>
      <w:r w:rsidRPr="00546A34">
        <w:t>a documentação em ordem, os faltantes</w:t>
      </w:r>
      <w:proofErr w:type="gramEnd"/>
      <w:r w:rsidRPr="00546A34">
        <w:t xml:space="preserve"> serão notificados pelo oficial de registro de imóveis competente, a requerimento do Município, para se manifestarem em 15 dias, promovendo-se a notificação pessoalmente, pelo correio com aviso de recebimento ou pelo Oficial do Registro de Títulos e Documentos da comarca da situação do imóvel ou do domicílio de quem deva recebê-la.</w:t>
      </w:r>
    </w:p>
    <w:p w:rsidR="00A13A3D" w:rsidRPr="00546A34" w:rsidRDefault="00A13A3D" w:rsidP="00546A34">
      <w:pPr>
        <w:numPr>
          <w:ilvl w:val="1"/>
          <w:numId w:val="6"/>
        </w:numPr>
        <w:tabs>
          <w:tab w:val="clear" w:pos="709"/>
        </w:tabs>
        <w:spacing w:line="360" w:lineRule="atLeast"/>
        <w:jc w:val="both"/>
      </w:pPr>
      <w:r w:rsidRPr="00546A34">
        <w:t xml:space="preserve">A notificação será dirigida ao endereço do notificando constante do registro de imóveis, podendo ser dirigida ao próprio imóvel contíguo ou àquele fornecido pelo requerente; não sendo encontrado ou estando em lugar incerto e não sabido tal fato será certificado pelo oficial encarregado da diligência, promovendo-se a notificação mediante edital, com o mesmo prazo fixado no </w:t>
      </w:r>
      <w:r w:rsidR="00DA076A" w:rsidRPr="00546A34">
        <w:t>sub</w:t>
      </w:r>
      <w:r w:rsidRPr="00546A34">
        <w:t xml:space="preserve">item </w:t>
      </w:r>
      <w:r w:rsidR="00DA076A" w:rsidRPr="00546A34">
        <w:t>acima</w:t>
      </w:r>
      <w:r w:rsidRPr="00546A34">
        <w:t>, publicado por duas vezes em jornal local de grande circulação.</w:t>
      </w:r>
    </w:p>
    <w:p w:rsidR="00A13A3D" w:rsidRPr="00546A34" w:rsidRDefault="00A13A3D" w:rsidP="00546A34">
      <w:pPr>
        <w:numPr>
          <w:ilvl w:val="1"/>
          <w:numId w:val="6"/>
        </w:numPr>
        <w:tabs>
          <w:tab w:val="clear" w:pos="709"/>
        </w:tabs>
        <w:spacing w:line="360" w:lineRule="atLeast"/>
        <w:jc w:val="both"/>
      </w:pPr>
      <w:r w:rsidRPr="00546A34">
        <w:t>Findo o prazo sem impugnação, o Oficial abrirá a matrícula respectiva em nome do Município, independentemente do regime jurídico do bem público, e efetuará a averbação remissiva na matrícula ou transcrição da área original para controle de disponibilidade</w:t>
      </w:r>
      <w:r w:rsidR="00DA076A" w:rsidRPr="00546A34">
        <w:t>.</w:t>
      </w:r>
    </w:p>
    <w:p w:rsidR="00A13A3D" w:rsidRPr="00546A34" w:rsidRDefault="00A13A3D" w:rsidP="00546A34">
      <w:pPr>
        <w:numPr>
          <w:ilvl w:val="1"/>
          <w:numId w:val="6"/>
        </w:numPr>
        <w:tabs>
          <w:tab w:val="clear" w:pos="709"/>
        </w:tabs>
        <w:spacing w:line="360" w:lineRule="atLeast"/>
        <w:jc w:val="both"/>
      </w:pPr>
      <w:r w:rsidRPr="00546A34">
        <w:t xml:space="preserve">Se houver impugnação por parte de algum confrontante, o oficial de registro de imóveis seguirá o rito previsto nos subitens </w:t>
      </w:r>
      <w:r w:rsidR="00881CDE" w:rsidRPr="00546A34">
        <w:t xml:space="preserve">36.6 </w:t>
      </w:r>
      <w:r w:rsidRPr="00546A34">
        <w:t>a 3</w:t>
      </w:r>
      <w:r w:rsidR="00881CDE" w:rsidRPr="00546A34">
        <w:t>6</w:t>
      </w:r>
      <w:r w:rsidRPr="00546A34">
        <w:t>.8</w:t>
      </w:r>
      <w:r w:rsidR="00881CDE" w:rsidRPr="00546A34">
        <w:t xml:space="preserve"> desta norma técnica</w:t>
      </w:r>
      <w:r w:rsidRPr="00546A34">
        <w:t>.</w:t>
      </w:r>
    </w:p>
    <w:p w:rsidR="00A13A3D" w:rsidRPr="00546A34" w:rsidRDefault="00A13A3D" w:rsidP="00546A34">
      <w:pPr>
        <w:numPr>
          <w:ilvl w:val="1"/>
          <w:numId w:val="6"/>
        </w:numPr>
        <w:tabs>
          <w:tab w:val="clear" w:pos="709"/>
        </w:tabs>
        <w:spacing w:line="360" w:lineRule="atLeast"/>
        <w:jc w:val="both"/>
      </w:pPr>
      <w:r w:rsidRPr="00546A34">
        <w:t xml:space="preserve">Na </w:t>
      </w:r>
      <w:proofErr w:type="gramStart"/>
      <w:r w:rsidRPr="00546A34">
        <w:t>abertura de matrícula de imóvel público oriundo de parcelamento do solo urbano, havendo divergência nas medidas perimetrais</w:t>
      </w:r>
      <w:proofErr w:type="gramEnd"/>
      <w:r w:rsidRPr="00546A34">
        <w:t xml:space="preserve"> de que resulte, ou não, alteração de área, </w:t>
      </w:r>
      <w:r w:rsidRPr="00546A34">
        <w:lastRenderedPageBreak/>
        <w:t xml:space="preserve">a situação de fato implantada do bem deverá prevalecer sobre a situação constante do registro ou da planta de parcelamento, respeitados os limites dos particulares </w:t>
      </w:r>
      <w:proofErr w:type="spellStart"/>
      <w:r w:rsidRPr="00546A34">
        <w:t>lindeiros</w:t>
      </w:r>
      <w:proofErr w:type="spellEnd"/>
      <w:r w:rsidRPr="00546A34">
        <w:t>.</w:t>
      </w:r>
    </w:p>
    <w:p w:rsidR="00A13A3D" w:rsidRPr="00546A34" w:rsidRDefault="00A13A3D" w:rsidP="00546A34">
      <w:pPr>
        <w:numPr>
          <w:ilvl w:val="1"/>
          <w:numId w:val="6"/>
        </w:numPr>
        <w:tabs>
          <w:tab w:val="clear" w:pos="709"/>
        </w:tabs>
        <w:spacing w:line="360" w:lineRule="atLeast"/>
        <w:jc w:val="both"/>
      </w:pPr>
      <w:r w:rsidRPr="00546A34">
        <w:t>Nos casos de parcelamentos urbanos regularizados nos termos dest</w:t>
      </w:r>
      <w:r w:rsidR="0033061F" w:rsidRPr="00546A34">
        <w:t>e item</w:t>
      </w:r>
      <w:r w:rsidRPr="00546A34">
        <w:t>, ainda que realizados na vigência do Decreto-Lei no 58/37, não se exigirá a formalização da doação de áreas públicas pelo loteador para a transferência de domínio.</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Comprovada a origem do bem, o Município proprietário poderá requerer a abertura de matrícula de parte de imóvel situado em área urbana ou de expansão </w:t>
      </w:r>
      <w:proofErr w:type="gramStart"/>
      <w:r w:rsidRPr="00546A34">
        <w:rPr>
          <w:rFonts w:eastAsia="Times New Roman" w:cs="Times New Roman"/>
        </w:rPr>
        <w:t>urbana, previamente matriculado</w:t>
      </w:r>
      <w:proofErr w:type="gramEnd"/>
      <w:r w:rsidRPr="00546A34">
        <w:rPr>
          <w:rFonts w:eastAsia="Times New Roman" w:cs="Times New Roman"/>
        </w:rPr>
        <w:t xml:space="preserve"> ou não, com base em planta e memorial descritivo, podendo a apuração de remanescente ocorrer em momento posterior.</w:t>
      </w:r>
    </w:p>
    <w:p w:rsidR="00A13A3D" w:rsidRPr="00546A34" w:rsidRDefault="00A13A3D" w:rsidP="00546A34">
      <w:pPr>
        <w:numPr>
          <w:ilvl w:val="1"/>
          <w:numId w:val="6"/>
        </w:numPr>
        <w:tabs>
          <w:tab w:val="clear" w:pos="709"/>
        </w:tabs>
        <w:spacing w:line="360" w:lineRule="atLeast"/>
        <w:jc w:val="both"/>
      </w:pPr>
      <w:r w:rsidRPr="00546A34">
        <w:t>Na hipótese de o requerimento não estar subscrito ou instruído com anuência de todos os confrontantes eventualmente atingidos pela abertura de matrícula requerida, aplicar-se-á o procedimento previsto no</w:t>
      </w:r>
      <w:r w:rsidR="00881CDE" w:rsidRPr="00546A34">
        <w:t>s</w:t>
      </w:r>
      <w:r w:rsidRPr="00546A34">
        <w:t xml:space="preserve"> </w:t>
      </w:r>
      <w:r w:rsidR="00881CDE" w:rsidRPr="00546A34">
        <w:t>sub</w:t>
      </w:r>
      <w:r w:rsidRPr="00546A34">
        <w:t>ite</w:t>
      </w:r>
      <w:r w:rsidR="00881CDE" w:rsidRPr="00546A34">
        <w:t>ns</w:t>
      </w:r>
      <w:r w:rsidRPr="00546A34">
        <w:t xml:space="preserve"> </w:t>
      </w:r>
      <w:r w:rsidR="00881CDE" w:rsidRPr="00546A34">
        <w:t>64</w:t>
      </w:r>
      <w:r w:rsidRPr="00546A34">
        <w:t xml:space="preserve">.1 </w:t>
      </w:r>
      <w:r w:rsidR="00881CDE" w:rsidRPr="00546A34">
        <w:t>a 64.4 desta norma técnica.</w:t>
      </w:r>
      <w:r w:rsidR="00497CF3" w:rsidRPr="00546A34">
        <w:t xml:space="preserve"> </w:t>
      </w:r>
    </w:p>
    <w:p w:rsidR="00A13A3D" w:rsidRPr="00546A34" w:rsidRDefault="00D05EF9" w:rsidP="00546A34">
      <w:pPr>
        <w:numPr>
          <w:ilvl w:val="1"/>
          <w:numId w:val="6"/>
        </w:numPr>
        <w:tabs>
          <w:tab w:val="clear" w:pos="709"/>
        </w:tabs>
        <w:spacing w:line="360" w:lineRule="atLeast"/>
        <w:jc w:val="both"/>
      </w:pPr>
      <w:r w:rsidRPr="00546A34">
        <w:t xml:space="preserve">O </w:t>
      </w:r>
      <w:r w:rsidR="00A13A3D" w:rsidRPr="00546A34">
        <w:t>Oficial de Registro de Imóveis procederá à averbação dos desfalques na matrícula ou transcrição aquisitiva, se houver, para controle de disponibilidade.</w:t>
      </w:r>
    </w:p>
    <w:p w:rsidR="00A13A3D" w:rsidRPr="00546A34" w:rsidRDefault="00DA076A" w:rsidP="00546A34">
      <w:pPr>
        <w:numPr>
          <w:ilvl w:val="1"/>
          <w:numId w:val="6"/>
        </w:numPr>
        <w:tabs>
          <w:tab w:val="clear" w:pos="709"/>
        </w:tabs>
        <w:spacing w:line="360" w:lineRule="atLeast"/>
        <w:jc w:val="both"/>
      </w:pPr>
      <w:r w:rsidRPr="00546A34">
        <w:t>Se se tratar de aquisição imemorial, a abertura de matrícula será feita com base em declaração expressa do Município que justifique e assegure o seu domínio sobre o bem.</w:t>
      </w:r>
    </w:p>
    <w:p w:rsidR="00DA076A" w:rsidRPr="00546A34" w:rsidRDefault="00DA076A" w:rsidP="00625CC3">
      <w:pPr>
        <w:pStyle w:val="Padro"/>
        <w:spacing w:line="360" w:lineRule="atLeast"/>
        <w:jc w:val="both"/>
        <w:rPr>
          <w:rFonts w:eastAsia="Times New Roman" w:cs="Times New Roman"/>
          <w:b/>
        </w:rPr>
      </w:pPr>
    </w:p>
    <w:p w:rsidR="00A13A3D" w:rsidRPr="00546A34" w:rsidRDefault="00A13A3D" w:rsidP="00625CC3">
      <w:pPr>
        <w:pStyle w:val="Padro"/>
        <w:spacing w:line="360" w:lineRule="atLeast"/>
        <w:jc w:val="both"/>
      </w:pPr>
      <w:r w:rsidRPr="00546A34">
        <w:rPr>
          <w:rFonts w:eastAsia="Times New Roman" w:cs="Times New Roman"/>
          <w:b/>
        </w:rPr>
        <w:t>Subseção II</w:t>
      </w:r>
    </w:p>
    <w:p w:rsidR="00A13A3D" w:rsidRPr="00546A34" w:rsidRDefault="00A13A3D" w:rsidP="00625CC3">
      <w:pPr>
        <w:pStyle w:val="Padro"/>
        <w:spacing w:line="360" w:lineRule="atLeast"/>
        <w:jc w:val="both"/>
        <w:rPr>
          <w:rFonts w:eastAsia="Times New Roman" w:cs="Times New Roman"/>
          <w:b/>
        </w:rPr>
      </w:pPr>
      <w:r w:rsidRPr="00546A34">
        <w:rPr>
          <w:rFonts w:eastAsia="Times New Roman" w:cs="Times New Roman"/>
          <w:b/>
        </w:rPr>
        <w:t xml:space="preserve">Da abertura de matrícula de imóvel público dos Estados, do Distrito Federal e da </w:t>
      </w:r>
      <w:proofErr w:type="gramStart"/>
      <w:r w:rsidRPr="00546A34">
        <w:rPr>
          <w:rFonts w:eastAsia="Times New Roman" w:cs="Times New Roman"/>
          <w:b/>
        </w:rPr>
        <w:t>União</w:t>
      </w:r>
      <w:proofErr w:type="gramEnd"/>
    </w:p>
    <w:p w:rsidR="00A2675C" w:rsidRPr="00546A34" w:rsidRDefault="00A2675C" w:rsidP="00625CC3">
      <w:pPr>
        <w:pStyle w:val="Padro"/>
        <w:spacing w:line="360" w:lineRule="atLeast"/>
        <w:jc w:val="both"/>
      </w:pP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A União, os Estados e o Distrito Federal poderão solicitar ao registro de imóveis competente a abertura de matrícula de parte ou da totalidade de imóveis urbanos sem registro anterior, cujo domínio lhe tenha sido assegurado pela legislação, por meio de requerimento acompanhado dos documentos mencionados </w:t>
      </w:r>
      <w:r w:rsidR="00881CDE" w:rsidRPr="00546A34">
        <w:rPr>
          <w:rFonts w:eastAsia="Times New Roman" w:cs="Times New Roman"/>
        </w:rPr>
        <w:t xml:space="preserve">nas alíneas “a” e “b” do </w:t>
      </w:r>
      <w:r w:rsidRPr="00546A34">
        <w:rPr>
          <w:rFonts w:eastAsia="Times New Roman" w:cs="Times New Roman"/>
        </w:rPr>
        <w:t xml:space="preserve">item </w:t>
      </w:r>
      <w:r w:rsidR="00881CDE" w:rsidRPr="00546A34">
        <w:rPr>
          <w:rFonts w:eastAsia="Times New Roman" w:cs="Times New Roman"/>
        </w:rPr>
        <w:t>64</w:t>
      </w:r>
      <w:r w:rsidRPr="00546A34">
        <w:rPr>
          <w:rFonts w:eastAsia="Times New Roman" w:cs="Times New Roman"/>
        </w:rPr>
        <w:t>.</w:t>
      </w:r>
    </w:p>
    <w:p w:rsidR="00A13A3D" w:rsidRPr="00546A34" w:rsidRDefault="00A13A3D" w:rsidP="00546A34">
      <w:pPr>
        <w:numPr>
          <w:ilvl w:val="1"/>
          <w:numId w:val="6"/>
        </w:numPr>
        <w:tabs>
          <w:tab w:val="clear" w:pos="709"/>
        </w:tabs>
        <w:spacing w:line="360" w:lineRule="atLeast"/>
        <w:jc w:val="both"/>
      </w:pPr>
      <w:r w:rsidRPr="00546A34">
        <w:t>Recebido o requerimento na forma prevista no caput, o oficial de registro de imóveis abrirá a matrícula em nome do requerente, observado o disposto no § 5o do art. 195-A, da Lei nº 6.015/7</w:t>
      </w:r>
      <w:r w:rsidR="00B538C3" w:rsidRPr="00546A34">
        <w:t>3</w:t>
      </w:r>
      <w:r w:rsidRPr="00546A34">
        <w:t xml:space="preserve">, bem como o disposto nos subitens </w:t>
      </w:r>
      <w:r w:rsidR="00881CDE" w:rsidRPr="00546A34">
        <w:t>64</w:t>
      </w:r>
      <w:r w:rsidRPr="00546A34">
        <w:t xml:space="preserve">.1 </w:t>
      </w:r>
      <w:r w:rsidR="00881CDE" w:rsidRPr="00546A34">
        <w:t>a 64</w:t>
      </w:r>
      <w:r w:rsidRPr="00546A34">
        <w:t>.</w:t>
      </w:r>
      <w:r w:rsidR="00881CDE" w:rsidRPr="00546A34">
        <w:t xml:space="preserve">4 </w:t>
      </w:r>
      <w:r w:rsidRPr="00546A34">
        <w:t xml:space="preserve">desta norma técnica. </w:t>
      </w:r>
    </w:p>
    <w:p w:rsidR="00A13A3D" w:rsidRPr="00546A34" w:rsidRDefault="00A13A3D" w:rsidP="00546A34">
      <w:pPr>
        <w:numPr>
          <w:ilvl w:val="1"/>
          <w:numId w:val="6"/>
        </w:numPr>
        <w:tabs>
          <w:tab w:val="clear" w:pos="709"/>
        </w:tabs>
        <w:spacing w:line="360" w:lineRule="atLeast"/>
        <w:jc w:val="both"/>
      </w:pPr>
      <w:r w:rsidRPr="00546A34">
        <w:t xml:space="preserve">O Município poderá realizar, em acordo com o Estado, o procedimento de que trata este item e requerer, em nome deste, no registro de imóveis competente, a abertura de matrícula de imóveis urbanos situados nos limites do respectivo território municipal. </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Aplica-se à União, aos Estados e ao Distrito Federal o procedimento previsto no item </w:t>
      </w:r>
      <w:r w:rsidR="00881CDE" w:rsidRPr="00546A34">
        <w:rPr>
          <w:rFonts w:eastAsia="Times New Roman" w:cs="Times New Roman"/>
        </w:rPr>
        <w:t xml:space="preserve">65 </w:t>
      </w:r>
      <w:r w:rsidRPr="00546A34">
        <w:rPr>
          <w:rFonts w:eastAsia="Times New Roman" w:cs="Times New Roman"/>
        </w:rPr>
        <w:t xml:space="preserve">desta norma </w:t>
      </w:r>
      <w:r w:rsidR="00881CDE" w:rsidRPr="00546A34">
        <w:rPr>
          <w:rFonts w:eastAsia="Times New Roman" w:cs="Times New Roman"/>
        </w:rPr>
        <w:t xml:space="preserve">técnica. </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lastRenderedPageBreak/>
        <w:t xml:space="preserve">Os Cartórios de Registro de Imóveis, </w:t>
      </w:r>
      <w:r w:rsidR="00173A7D" w:rsidRPr="00546A34">
        <w:rPr>
          <w:rFonts w:eastAsia="Times New Roman" w:cs="Times New Roman"/>
        </w:rPr>
        <w:t>de ofício ou a requerimento do órgão responsável</w:t>
      </w:r>
      <w:r w:rsidRPr="00546A34">
        <w:rPr>
          <w:rFonts w:eastAsia="Times New Roman" w:cs="Times New Roman"/>
        </w:rPr>
        <w:t xml:space="preserve">, deverão promover a averbação, em nome da União ou do DNIT, dos bens imóveis em cujos registros </w:t>
      </w:r>
      <w:proofErr w:type="gramStart"/>
      <w:r w:rsidRPr="00546A34">
        <w:rPr>
          <w:rFonts w:eastAsia="Times New Roman" w:cs="Times New Roman"/>
        </w:rPr>
        <w:t>figure</w:t>
      </w:r>
      <w:proofErr w:type="gramEnd"/>
      <w:r w:rsidRPr="00546A34">
        <w:rPr>
          <w:rFonts w:eastAsia="Times New Roman" w:cs="Times New Roman"/>
        </w:rPr>
        <w:t xml:space="preserve"> a RFFSA ou suas antecessoras na qualidade de titular de direito real, em conformidade com o disposto no inciso II do art. 2º e incisos I e IV do art. 8º da Lei nº 11.483/07.</w:t>
      </w:r>
    </w:p>
    <w:p w:rsidR="00A13A3D" w:rsidRPr="00546A34" w:rsidRDefault="00A13A3D" w:rsidP="00546A34">
      <w:pPr>
        <w:numPr>
          <w:ilvl w:val="1"/>
          <w:numId w:val="6"/>
        </w:numPr>
        <w:tabs>
          <w:tab w:val="clear" w:pos="709"/>
        </w:tabs>
        <w:spacing w:line="360" w:lineRule="atLeast"/>
        <w:jc w:val="both"/>
      </w:pPr>
      <w:r w:rsidRPr="00546A34">
        <w:t xml:space="preserve">Para a averbação de que trata o caput, será suficiente requerimento da Secretaria do Patrimônio da União, quando tratar de imóvel não operacional transferido para a União, e do DNIT, na hipótese de bem operacional ou declarado como reserva técnica. </w:t>
      </w:r>
    </w:p>
    <w:p w:rsidR="00A13A3D" w:rsidRPr="00546A34" w:rsidRDefault="00A13A3D" w:rsidP="00546A34">
      <w:pPr>
        <w:numPr>
          <w:ilvl w:val="1"/>
          <w:numId w:val="6"/>
        </w:numPr>
        <w:tabs>
          <w:tab w:val="clear" w:pos="709"/>
        </w:tabs>
        <w:spacing w:line="360" w:lineRule="atLeast"/>
        <w:jc w:val="both"/>
      </w:pPr>
      <w:r w:rsidRPr="00546A34">
        <w:t xml:space="preserve">No caso de imóvel formado por parcelas operacional e não operacional, o requerimento previsto no item acima deverá ser acompanhado de planta e memorial </w:t>
      </w:r>
      <w:proofErr w:type="gramStart"/>
      <w:r w:rsidRPr="00546A34">
        <w:t>descritivo assinados pela Secretaria do Patrimônio da União e pelo DNIT, esclarecendo os limites de cada uma das parcelas</w:t>
      </w:r>
      <w:r w:rsidR="00A937F3" w:rsidRPr="00546A34">
        <w:t>, a ser averbado à margem do registro de origem da linha férrea da estação inicial</w:t>
      </w:r>
      <w:proofErr w:type="gramEnd"/>
      <w:r w:rsidRPr="00546A34">
        <w:t>.</w:t>
      </w:r>
    </w:p>
    <w:p w:rsidR="00A13A3D" w:rsidRPr="00546A34" w:rsidRDefault="00A13A3D" w:rsidP="00546A34">
      <w:pPr>
        <w:numPr>
          <w:ilvl w:val="1"/>
          <w:numId w:val="6"/>
        </w:numPr>
        <w:tabs>
          <w:tab w:val="clear" w:pos="709"/>
        </w:tabs>
        <w:spacing w:line="360" w:lineRule="atLeast"/>
        <w:jc w:val="both"/>
      </w:pPr>
      <w:r w:rsidRPr="00546A34">
        <w:t xml:space="preserve">Os compromissos de compra e venda firmados pela extinta RFFSA tendo por </w:t>
      </w:r>
      <w:proofErr w:type="gramStart"/>
      <w:r w:rsidRPr="00546A34">
        <w:t>objeto imóveis não operacionais</w:t>
      </w:r>
      <w:proofErr w:type="gramEnd"/>
      <w:r w:rsidRPr="00546A34">
        <w:t xml:space="preserve"> valerão como título para o registro da propriedade do bem adquirido, quando acompanhados de termo de quitação expedido pela Secretaria do Patrimônio da União.</w:t>
      </w:r>
    </w:p>
    <w:p w:rsidR="00A13A3D" w:rsidRPr="00546A34" w:rsidRDefault="00A13A3D" w:rsidP="00546A34">
      <w:pPr>
        <w:numPr>
          <w:ilvl w:val="1"/>
          <w:numId w:val="6"/>
        </w:numPr>
        <w:tabs>
          <w:tab w:val="clear" w:pos="709"/>
        </w:tabs>
        <w:spacing w:line="360" w:lineRule="atLeast"/>
        <w:jc w:val="both"/>
      </w:pPr>
      <w:r w:rsidRPr="00546A34">
        <w:t>Os atos de registro serão efetuados na circunscrição imobiliária onde se situa o imóvel, não se aplicando o disposto no</w:t>
      </w:r>
      <w:r w:rsidR="00796814" w:rsidRPr="00546A34">
        <w:t xml:space="preserve"> </w:t>
      </w:r>
      <w:hyperlink w:anchor="art171">
        <w:r w:rsidRPr="00546A34">
          <w:t>art. 171 da Lei n</w:t>
        </w:r>
      </w:hyperlink>
      <w:hyperlink w:anchor="art171">
        <w:r w:rsidRPr="00546A34">
          <w:t>o</w:t>
        </w:r>
      </w:hyperlink>
      <w:r w:rsidRPr="00546A34">
        <w:t xml:space="preserve"> 6.015, de 31 de dezembro de 1973. </w:t>
      </w:r>
    </w:p>
    <w:p w:rsidR="00A13A3D" w:rsidRPr="00546A34" w:rsidRDefault="00A13A3D" w:rsidP="00546A34">
      <w:pPr>
        <w:numPr>
          <w:ilvl w:val="1"/>
          <w:numId w:val="6"/>
        </w:numPr>
        <w:tabs>
          <w:tab w:val="clear" w:pos="709"/>
        </w:tabs>
        <w:spacing w:line="360" w:lineRule="atLeast"/>
        <w:jc w:val="both"/>
      </w:pPr>
      <w:r w:rsidRPr="00546A34">
        <w:rPr>
          <w:rFonts w:eastAsia="Times New Roman" w:cs="Times New Roman"/>
          <w:color w:val="000000"/>
        </w:rPr>
        <w:t xml:space="preserve"> </w:t>
      </w:r>
      <w:r w:rsidRPr="00546A34">
        <w:t xml:space="preserve">A requerimento da União ou do DNIT, o Oficial de Registro de Imóveis da circunscrição imobiliária onde se situa o imóvel abrirá </w:t>
      </w:r>
      <w:r w:rsidR="00B538C3" w:rsidRPr="00546A34">
        <w:t xml:space="preserve">a </w:t>
      </w:r>
      <w:r w:rsidRPr="00546A34">
        <w:t xml:space="preserve">matrícula </w:t>
      </w:r>
      <w:r w:rsidR="00B538C3" w:rsidRPr="00546A34">
        <w:t>da área correspondente</w:t>
      </w:r>
      <w:proofErr w:type="gramStart"/>
      <w:r w:rsidR="00B538C3" w:rsidRPr="00546A34">
        <w:t xml:space="preserve">, </w:t>
      </w:r>
      <w:r w:rsidRPr="00546A34">
        <w:t>,</w:t>
      </w:r>
      <w:proofErr w:type="gramEnd"/>
      <w:r w:rsidRPr="00546A34">
        <w:t xml:space="preserve"> com base em planta e memorial descritivo</w:t>
      </w:r>
      <w:r w:rsidR="00B538C3" w:rsidRPr="00546A34">
        <w:t xml:space="preserve"> e certidão atualizada do imóvel, devendo em seguida comunicar o Oficial de Registro de Imóveis da circunscrição</w:t>
      </w:r>
      <w:r w:rsidR="0086424A" w:rsidRPr="00546A34">
        <w:t xml:space="preserve"> </w:t>
      </w:r>
      <w:r w:rsidR="00B538C3" w:rsidRPr="00546A34">
        <w:t xml:space="preserve">de origem da linha férrea, para </w:t>
      </w:r>
      <w:r w:rsidR="0086424A" w:rsidRPr="00546A34">
        <w:t>averbação d</w:t>
      </w:r>
      <w:r w:rsidR="00B538C3" w:rsidRPr="00546A34">
        <w:t>o</w:t>
      </w:r>
      <w:r w:rsidR="0086424A" w:rsidRPr="00546A34">
        <w:t xml:space="preserve"> desmembramento</w:t>
      </w:r>
      <w:r w:rsidR="00B538C3" w:rsidRPr="00546A34">
        <w:t xml:space="preserve"> e controle de disponibilidade</w:t>
      </w:r>
      <w:r w:rsidR="00F0414C" w:rsidRPr="00546A34">
        <w:t>, podendo a apuração do remanescente ocorrer em momento posterior</w:t>
      </w:r>
      <w:r w:rsidR="00B538C3" w:rsidRPr="00546A34">
        <w:t xml:space="preserve">. </w:t>
      </w:r>
      <w:r w:rsidR="0086424A" w:rsidRPr="00546A34">
        <w:t>.</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Nos casos de cancelamento do registro de aforamento emitidos pela União, considera-se a certidão da Secretaria do Patrimônio da União de cancelamento de aforamento documento hábil para o cancelamento de registro nos termos do inciso III do caput do art. 250 da Lei no 6.015/73.</w:t>
      </w:r>
    </w:p>
    <w:p w:rsidR="00F0414C" w:rsidRPr="00546A34" w:rsidRDefault="00F0414C" w:rsidP="00546A34">
      <w:pPr>
        <w:pStyle w:val="Padro"/>
        <w:spacing w:line="360" w:lineRule="atLeast"/>
        <w:ind w:left="360"/>
        <w:jc w:val="both"/>
      </w:pPr>
    </w:p>
    <w:p w:rsidR="00A13A3D" w:rsidRPr="00546A34" w:rsidRDefault="00A13A3D" w:rsidP="00625CC3">
      <w:pPr>
        <w:pStyle w:val="Padro"/>
        <w:spacing w:line="360" w:lineRule="atLeast"/>
        <w:jc w:val="both"/>
      </w:pPr>
      <w:r w:rsidRPr="00546A34">
        <w:rPr>
          <w:rFonts w:eastAsia="Times New Roman" w:cs="Times New Roman"/>
          <w:b/>
        </w:rPr>
        <w:t>Subseção III</w:t>
      </w:r>
    </w:p>
    <w:p w:rsidR="00A13A3D" w:rsidRPr="00546A34" w:rsidRDefault="00A13A3D" w:rsidP="00625CC3">
      <w:pPr>
        <w:pStyle w:val="Padro"/>
        <w:spacing w:line="360" w:lineRule="atLeast"/>
        <w:jc w:val="both"/>
        <w:rPr>
          <w:rFonts w:eastAsia="Times New Roman" w:cs="Times New Roman"/>
          <w:b/>
        </w:rPr>
      </w:pPr>
      <w:r w:rsidRPr="00546A34">
        <w:rPr>
          <w:rFonts w:eastAsia="Times New Roman" w:cs="Times New Roman"/>
          <w:b/>
        </w:rPr>
        <w:t xml:space="preserve">Do registro de </w:t>
      </w:r>
      <w:proofErr w:type="gramStart"/>
      <w:r w:rsidRPr="00546A34">
        <w:rPr>
          <w:rFonts w:eastAsia="Times New Roman" w:cs="Times New Roman"/>
          <w:b/>
        </w:rPr>
        <w:t>imóveis objeto</w:t>
      </w:r>
      <w:proofErr w:type="gramEnd"/>
      <w:r w:rsidRPr="00546A34">
        <w:rPr>
          <w:rFonts w:eastAsia="Times New Roman" w:cs="Times New Roman"/>
          <w:b/>
        </w:rPr>
        <w:t xml:space="preserve"> de imissão provisória na posse</w:t>
      </w:r>
    </w:p>
    <w:p w:rsidR="00A2675C" w:rsidRPr="00546A34" w:rsidRDefault="00A2675C" w:rsidP="00625CC3">
      <w:pPr>
        <w:pStyle w:val="Padro"/>
        <w:spacing w:line="360" w:lineRule="atLeast"/>
        <w:jc w:val="both"/>
      </w:pP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O ente público imitido na posse a partir de decisão proferida em processo judicial de desapropriação em curso, diretamente ou por entidade delegada, poderá requerer a abertura de matrícula de parte de imóvel situado em área urbana ou de expansão </w:t>
      </w:r>
      <w:proofErr w:type="gramStart"/>
      <w:r w:rsidRPr="00546A34">
        <w:rPr>
          <w:rFonts w:eastAsia="Times New Roman" w:cs="Times New Roman"/>
        </w:rPr>
        <w:t>urbana, previamente matriculado</w:t>
      </w:r>
      <w:proofErr w:type="gramEnd"/>
      <w:r w:rsidRPr="00546A34">
        <w:rPr>
          <w:rFonts w:eastAsia="Times New Roman" w:cs="Times New Roman"/>
        </w:rPr>
        <w:t xml:space="preserve"> ou não, com base em planta e memorial descritivo.</w:t>
      </w:r>
    </w:p>
    <w:p w:rsidR="00A13A3D" w:rsidRPr="00546A34" w:rsidRDefault="00A76741" w:rsidP="00546A34">
      <w:pPr>
        <w:numPr>
          <w:ilvl w:val="1"/>
          <w:numId w:val="6"/>
        </w:numPr>
        <w:tabs>
          <w:tab w:val="clear" w:pos="709"/>
        </w:tabs>
        <w:spacing w:line="360" w:lineRule="atLeast"/>
        <w:jc w:val="both"/>
      </w:pPr>
      <w:r w:rsidRPr="00546A34">
        <w:t xml:space="preserve">O </w:t>
      </w:r>
      <w:r w:rsidR="00A13A3D" w:rsidRPr="00546A34">
        <w:t>Oficial de Registro de Imóveis procederá à averbação dos destaques na matrícula ou transcrição aquisitiva, para controle de disponibilidade, podendo a apuração de remanescente ocorrer em momento posterior.</w:t>
      </w:r>
    </w:p>
    <w:p w:rsidR="00A13A3D" w:rsidRPr="00546A34" w:rsidRDefault="00A13A3D" w:rsidP="00546A34">
      <w:pPr>
        <w:numPr>
          <w:ilvl w:val="0"/>
          <w:numId w:val="6"/>
        </w:numPr>
        <w:tabs>
          <w:tab w:val="clear" w:pos="709"/>
        </w:tabs>
        <w:spacing w:line="360" w:lineRule="atLeast"/>
        <w:jc w:val="both"/>
        <w:rPr>
          <w:rFonts w:eastAsia="Times New Roman" w:cs="Times New Roman"/>
        </w:rPr>
      </w:pPr>
      <w:proofErr w:type="gramStart"/>
      <w:r w:rsidRPr="00546A34">
        <w:rPr>
          <w:rFonts w:eastAsia="Times New Roman" w:cs="Times New Roman"/>
        </w:rPr>
        <w:t>A requerimento</w:t>
      </w:r>
      <w:proofErr w:type="gramEnd"/>
      <w:r w:rsidRPr="00546A34">
        <w:rPr>
          <w:rFonts w:eastAsia="Times New Roman" w:cs="Times New Roman"/>
        </w:rPr>
        <w:t xml:space="preserve"> do ente público imitido na posse a partir de decisão proferida em processo judicial de desapropriação em curso, diretamente ou por entidade delegada, o Oficial de Registro de Imóveis procederá à unificação de dois ou mais imóveis contíguos objeto de imissão provisória na posse registrada em nome do poder público expropriante, das porções expropriadas, mediante abertura de nova matrícula e averbação dos destaques correspondentes nas matrículas ou transcrições originárias atingidas, quando estas não forem encerradas em razão de seu esgotamento.  </w:t>
      </w:r>
    </w:p>
    <w:p w:rsidR="00A13A3D" w:rsidRPr="00546A34" w:rsidRDefault="00A13A3D" w:rsidP="00546A34">
      <w:pPr>
        <w:numPr>
          <w:ilvl w:val="1"/>
          <w:numId w:val="6"/>
        </w:numPr>
        <w:tabs>
          <w:tab w:val="clear" w:pos="709"/>
        </w:tabs>
        <w:spacing w:line="360" w:lineRule="atLeast"/>
        <w:jc w:val="both"/>
      </w:pPr>
      <w:r w:rsidRPr="00546A34">
        <w:t xml:space="preserve">A unificação poderá abranger um ou mais imóveis de domínio </w:t>
      </w:r>
      <w:r w:rsidR="00F0414C" w:rsidRPr="00546A34">
        <w:t xml:space="preserve">do ente público expropriante </w:t>
      </w:r>
      <w:r w:rsidRPr="00546A34">
        <w:t>que sejam contíguos à área objeto da imissão provisória na posse.</w:t>
      </w:r>
    </w:p>
    <w:p w:rsidR="00A13A3D" w:rsidRPr="00546A34" w:rsidRDefault="00A13A3D" w:rsidP="00546A34">
      <w:pPr>
        <w:numPr>
          <w:ilvl w:val="1"/>
          <w:numId w:val="6"/>
        </w:numPr>
        <w:tabs>
          <w:tab w:val="clear" w:pos="709"/>
        </w:tabs>
        <w:spacing w:line="360" w:lineRule="atLeast"/>
        <w:jc w:val="both"/>
      </w:pPr>
      <w:r w:rsidRPr="00546A34">
        <w:t>A existência de registros de direitos reais ou constrições judiciais sobre os imóveis não obstará a unificação das áreas.</w:t>
      </w:r>
    </w:p>
    <w:p w:rsidR="00A13A3D" w:rsidRPr="00546A34" w:rsidRDefault="00A13A3D" w:rsidP="00546A34">
      <w:pPr>
        <w:numPr>
          <w:ilvl w:val="1"/>
          <w:numId w:val="6"/>
        </w:numPr>
        <w:tabs>
          <w:tab w:val="clear" w:pos="709"/>
        </w:tabs>
        <w:spacing w:line="360" w:lineRule="atLeast"/>
        <w:jc w:val="both"/>
      </w:pPr>
      <w:r w:rsidRPr="00546A34">
        <w:t xml:space="preserve">A unificação será feita com base em planta e memorial </w:t>
      </w:r>
      <w:proofErr w:type="gramStart"/>
      <w:r w:rsidRPr="00546A34">
        <w:t>descritivo apresentados pelo poder público expropriante</w:t>
      </w:r>
      <w:proofErr w:type="gramEnd"/>
      <w:r w:rsidR="00796814" w:rsidRPr="00546A34">
        <w:t>.</w:t>
      </w:r>
    </w:p>
    <w:p w:rsidR="00A13A3D" w:rsidRPr="00546A34" w:rsidRDefault="00A13A3D" w:rsidP="00625CC3">
      <w:pPr>
        <w:pStyle w:val="Padro"/>
        <w:spacing w:line="360" w:lineRule="atLeast"/>
        <w:jc w:val="both"/>
      </w:pPr>
    </w:p>
    <w:p w:rsidR="00A13A3D" w:rsidRPr="00546A34" w:rsidRDefault="00A13A3D" w:rsidP="00625CC3">
      <w:pPr>
        <w:pStyle w:val="Padro"/>
        <w:spacing w:line="360" w:lineRule="atLeast"/>
        <w:jc w:val="both"/>
      </w:pPr>
      <w:r w:rsidRPr="00546A34">
        <w:rPr>
          <w:rFonts w:eastAsia="Times New Roman" w:cs="Times New Roman"/>
          <w:b/>
          <w:bCs/>
        </w:rPr>
        <w:t>Seção IV</w:t>
      </w:r>
    </w:p>
    <w:p w:rsidR="00A2675C" w:rsidRPr="00546A34" w:rsidRDefault="00A13A3D" w:rsidP="00625CC3">
      <w:pPr>
        <w:pStyle w:val="Padro"/>
        <w:spacing w:line="360" w:lineRule="atLeast"/>
        <w:jc w:val="both"/>
      </w:pPr>
      <w:r w:rsidRPr="00546A34">
        <w:rPr>
          <w:rFonts w:eastAsia="Times New Roman" w:cs="Times New Roman"/>
          <w:b/>
          <w:bCs/>
        </w:rPr>
        <w:t>Das disposições finais</w:t>
      </w:r>
    </w:p>
    <w:p w:rsidR="00A13A3D" w:rsidRPr="00546A34" w:rsidRDefault="00A13A3D" w:rsidP="00625CC3">
      <w:pPr>
        <w:pStyle w:val="Padro"/>
        <w:spacing w:line="360" w:lineRule="atLeast"/>
        <w:jc w:val="both"/>
      </w:pP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Nos procedimentos para registro de parcelamentos implantados diretamente pela União, Estado e Municípios, </w:t>
      </w:r>
      <w:proofErr w:type="spellStart"/>
      <w:r w:rsidRPr="00546A34">
        <w:rPr>
          <w:rFonts w:eastAsia="Times New Roman" w:cs="Times New Roman"/>
        </w:rPr>
        <w:t>Cohabs</w:t>
      </w:r>
      <w:proofErr w:type="spellEnd"/>
      <w:r w:rsidRPr="00546A34">
        <w:rPr>
          <w:rFonts w:eastAsia="Times New Roman" w:cs="Times New Roman"/>
        </w:rPr>
        <w:t xml:space="preserve"> e assemelhadas, </w:t>
      </w:r>
      <w:r w:rsidR="007B7DD4" w:rsidRPr="00546A34">
        <w:rPr>
          <w:rFonts w:eastAsia="Times New Roman" w:cs="Times New Roman"/>
        </w:rPr>
        <w:t>procederão conforme o disposto na Subseção II da Seção I desta norma técnica</w:t>
      </w:r>
      <w:r w:rsidRPr="00546A34">
        <w:rPr>
          <w:rFonts w:eastAsia="Times New Roman" w:cs="Times New Roman"/>
        </w:rPr>
        <w:t>.</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A União, o Estado, os Municípios, as </w:t>
      </w:r>
      <w:proofErr w:type="spellStart"/>
      <w:r w:rsidRPr="00546A34">
        <w:rPr>
          <w:rFonts w:eastAsia="Times New Roman" w:cs="Times New Roman"/>
        </w:rPr>
        <w:t>Cohabs</w:t>
      </w:r>
      <w:proofErr w:type="spellEnd"/>
      <w:r w:rsidRPr="00546A34">
        <w:rPr>
          <w:rFonts w:eastAsia="Times New Roman" w:cs="Times New Roman"/>
        </w:rPr>
        <w:t xml:space="preserve"> e assemelhadas, e as Instituições Financeiras autorizadas pelo Banco Central do Brasil poderão usar chancela mecânica para firmar contratos com seus mutuários no âmbito do SFH e do SFI</w:t>
      </w:r>
      <w:r w:rsidR="003C19EB" w:rsidRPr="00546A34">
        <w:rPr>
          <w:rFonts w:eastAsia="Times New Roman" w:cs="Times New Roman"/>
        </w:rPr>
        <w:t>.</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lastRenderedPageBreak/>
        <w:t>A certidão negativa de débitos emitida pela previdência social relativa à construção, quando exigida, não precisará ser revalidada depois de expirado seu prazo de validade se mantida a mesma área construída.</w:t>
      </w:r>
    </w:p>
    <w:p w:rsidR="003B23AA" w:rsidRPr="00546A34" w:rsidRDefault="003B23AA" w:rsidP="00546A34">
      <w:pPr>
        <w:numPr>
          <w:ilvl w:val="1"/>
          <w:numId w:val="6"/>
        </w:numPr>
        <w:tabs>
          <w:tab w:val="clear" w:pos="709"/>
        </w:tabs>
        <w:spacing w:line="360" w:lineRule="atLeast"/>
        <w:jc w:val="both"/>
      </w:pPr>
      <w:r w:rsidRPr="00546A34">
        <w:t xml:space="preserve">O disposto neste item aplica-se em qualquer hipótese de averbação de construção, em especial nos empreendimentos vinculados ao Programa Minha Casa Minha Vida, independentemente de seu enquadramento como Faixa </w:t>
      </w:r>
      <w:proofErr w:type="gramStart"/>
      <w:r w:rsidRPr="00546A34">
        <w:t>1</w:t>
      </w:r>
      <w:proofErr w:type="gramEnd"/>
      <w:r w:rsidRPr="00546A34">
        <w:t>.</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Em todas as situações descritas nesta norma técnica, considera-se confrontante o titular de direito real </w:t>
      </w:r>
      <w:r w:rsidR="00EC1EE6" w:rsidRPr="00546A34">
        <w:rPr>
          <w:rFonts w:eastAsia="Times New Roman" w:cs="Times New Roman"/>
        </w:rPr>
        <w:t>ou</w:t>
      </w:r>
      <w:r w:rsidRPr="00546A34">
        <w:rPr>
          <w:rFonts w:eastAsia="Times New Roman" w:cs="Times New Roman"/>
        </w:rPr>
        <w:t xml:space="preserve"> o ocupante, a qualquer título, da área lindeira da fração demarcada, integrante ou não do condomínio da área maior.</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Nos procedimentos de retificação de registro, </w:t>
      </w:r>
      <w:proofErr w:type="gramStart"/>
      <w:r w:rsidRPr="00546A34">
        <w:rPr>
          <w:rFonts w:eastAsia="Times New Roman" w:cs="Times New Roman"/>
        </w:rPr>
        <w:t>apuração de remanescentes e de demarcação urbanística serão</w:t>
      </w:r>
      <w:proofErr w:type="gramEnd"/>
      <w:r w:rsidRPr="00546A34">
        <w:rPr>
          <w:rFonts w:eastAsia="Times New Roman" w:cs="Times New Roman"/>
        </w:rPr>
        <w:t xml:space="preserve"> considerados confrontantes somente os confinantes de divisas que forem alcançadas pela inserção ou alteração de medidas perimetrais.</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Aplica-se o § 10, do art. 213, da Lei 6.015/73, a todas as situações em que haja pluralidade de proprietários ou confrontantes, em situação de condomínio, notificando-se apenas um deles de cada matrícula.</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Quando houver seccionamento da área original do imóvel por ato do poder público para criação ou ampliação de sistema viário, ou em decorrência de alienações parciais, dando origem a mais de uma área remanescente, a apuração conjunta ou individual de cada uma delas poderá ser feita em procedimento autônomo, caso em que serão considerados como confrontantes tão somente os confinantes das áreas remanescentes, procedendo-se à necessária averbação dos desfalques na matrícula ou transcrição aquisitiva para controle de disponibilidade.</w:t>
      </w:r>
    </w:p>
    <w:p w:rsidR="00A13A3D" w:rsidRPr="00546A34" w:rsidRDefault="00A13A3D"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Após o registro do parcelamento do solo ou da incorporação imobiliária, até a emissão da carta de habite-se, as averbações e registros relativos à pessoa do incorporador ou referentes a direitos reais de garantias, cessões ou demais negócios jurídicos que envolvam o empreendimento serão realizados na matrícula de origem do imóvel e em cada uma das matrículas das unidades autônomas eventualmente abertas. </w:t>
      </w:r>
    </w:p>
    <w:p w:rsidR="00A13A3D" w:rsidRPr="00546A34" w:rsidRDefault="00A13A3D" w:rsidP="00546A34">
      <w:pPr>
        <w:numPr>
          <w:ilvl w:val="1"/>
          <w:numId w:val="6"/>
        </w:numPr>
        <w:tabs>
          <w:tab w:val="clear" w:pos="709"/>
        </w:tabs>
        <w:spacing w:line="360" w:lineRule="atLeast"/>
        <w:jc w:val="both"/>
      </w:pPr>
      <w:r w:rsidRPr="00546A34">
        <w:t xml:space="preserve">Para efeito de cobrança de custas e emolumentos, as averbações e os registros relativos ao mesmo ato jurídico ou negócio </w:t>
      </w:r>
      <w:proofErr w:type="gramStart"/>
      <w:r w:rsidRPr="00546A34">
        <w:t>jurídico e realizados com base no </w:t>
      </w:r>
      <w:r w:rsidR="0039171F" w:rsidRPr="00546A34">
        <w:t>caput</w:t>
      </w:r>
      <w:proofErr w:type="gramEnd"/>
      <w:r w:rsidRPr="00546A34">
        <w:t> serão considerados como ato de registro único, não importando a quantidade de unidades autônomas envolvidas ou de atos intermediários existentes.</w:t>
      </w:r>
    </w:p>
    <w:p w:rsidR="00A13A3D" w:rsidRPr="00546A34" w:rsidRDefault="00A13A3D" w:rsidP="00546A34">
      <w:pPr>
        <w:numPr>
          <w:ilvl w:val="1"/>
          <w:numId w:val="6"/>
        </w:numPr>
        <w:tabs>
          <w:tab w:val="clear" w:pos="709"/>
        </w:tabs>
        <w:spacing w:line="360" w:lineRule="atLeast"/>
        <w:jc w:val="both"/>
      </w:pPr>
      <w:r w:rsidRPr="00546A34">
        <w:t>Nos registros decorrentes de processo de parcelamento do solo ou de incorporação imobiliária, o registrador deverá observar o prazo máximo de 15 (quinze) dias para o fornecimento do número do registro ao interessado ou a indicação das pendências a serem satisfeitas para sua efetivação.</w:t>
      </w:r>
    </w:p>
    <w:p w:rsidR="00A13A3D" w:rsidRPr="00546A34" w:rsidRDefault="00A13A3D" w:rsidP="00546A34">
      <w:pPr>
        <w:numPr>
          <w:ilvl w:val="1"/>
          <w:numId w:val="6"/>
        </w:numPr>
        <w:tabs>
          <w:tab w:val="clear" w:pos="709"/>
        </w:tabs>
        <w:spacing w:line="360" w:lineRule="atLeast"/>
        <w:jc w:val="both"/>
      </w:pPr>
      <w:r w:rsidRPr="00546A34">
        <w:lastRenderedPageBreak/>
        <w:t>O registro da instituição de condomínio ou da especificação do empreendimento constituirá ato único para fins de cobrança de custas e emolumentos.</w:t>
      </w:r>
    </w:p>
    <w:p w:rsidR="00EC1EE6" w:rsidRPr="00546A34" w:rsidRDefault="00EC1EE6" w:rsidP="00546A34">
      <w:pPr>
        <w:numPr>
          <w:ilvl w:val="0"/>
          <w:numId w:val="6"/>
        </w:numPr>
        <w:tabs>
          <w:tab w:val="clear" w:pos="709"/>
        </w:tabs>
        <w:spacing w:line="360" w:lineRule="atLeast"/>
        <w:jc w:val="both"/>
        <w:rPr>
          <w:rFonts w:eastAsia="Times New Roman" w:cs="Times New Roman"/>
        </w:rPr>
      </w:pPr>
      <w:r w:rsidRPr="00546A34">
        <w:rPr>
          <w:rFonts w:eastAsia="Times New Roman" w:cs="Times New Roman"/>
        </w:rPr>
        <w:t xml:space="preserve">As despesas devidas em razão de notificações pessoais, bem como a publicação de editais, quando exigidos, correrão a cargo do </w:t>
      </w:r>
      <w:r w:rsidR="00EE4DC3" w:rsidRPr="00546A34">
        <w:rPr>
          <w:rFonts w:eastAsia="Times New Roman" w:cs="Times New Roman"/>
        </w:rPr>
        <w:t>requerente</w:t>
      </w:r>
      <w:r w:rsidRPr="00546A34">
        <w:rPr>
          <w:rFonts w:eastAsia="Times New Roman" w:cs="Times New Roman"/>
        </w:rPr>
        <w:t>.</w:t>
      </w:r>
    </w:p>
    <w:p w:rsidR="00EC1EE6" w:rsidRDefault="00EC1EE6" w:rsidP="00EC1EE6">
      <w:pPr>
        <w:pStyle w:val="Padro"/>
        <w:spacing w:line="360" w:lineRule="atLeast"/>
        <w:ind w:left="360"/>
        <w:jc w:val="both"/>
      </w:pPr>
    </w:p>
    <w:p w:rsidR="001708BB" w:rsidRDefault="001708BB" w:rsidP="00625CC3">
      <w:pPr>
        <w:jc w:val="both"/>
      </w:pPr>
    </w:p>
    <w:p w:rsidR="003A64CD" w:rsidRDefault="003A64CD">
      <w:pPr>
        <w:jc w:val="both"/>
      </w:pPr>
    </w:p>
    <w:sectPr w:rsidR="003A64CD">
      <w:footnotePr>
        <w:pos w:val="beneathText"/>
      </w:footnotePr>
      <w:pgSz w:w="11905" w:h="16837"/>
      <w:pgMar w:top="1134" w:right="1134" w:bottom="1134" w:left="1134" w:header="720" w:footer="720" w:gutter="0"/>
      <w:cols w:space="720"/>
      <w:docGrid w:linePitch="24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Microsoft YaHei">
    <w:altName w:val="Arial Unicode MS"/>
    <w:charset w:val="86"/>
    <w:family w:val="swiss"/>
    <w:pitch w:val="variable"/>
    <w:sig w:usb0="00000000" w:usb1="280F3C52" w:usb2="00000016" w:usb3="00000000" w:csb0="0004001F" w:csb1="00000000"/>
  </w:font>
  <w:font w:name="DINPro-Regular">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491F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B14578"/>
    <w:multiLevelType w:val="hybridMultilevel"/>
    <w:tmpl w:val="B624FCC6"/>
    <w:lvl w:ilvl="0" w:tplc="0416000F">
      <w:start w:val="1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DA0E3A"/>
    <w:multiLevelType w:val="multilevel"/>
    <w:tmpl w:val="D63C7836"/>
    <w:lvl w:ilvl="0">
      <w:start w:val="13"/>
      <w:numFmt w:val="decimal"/>
      <w:lvlText w:val="%1"/>
      <w:lvlJc w:val="left"/>
      <w:pPr>
        <w:ind w:left="420" w:hanging="420"/>
      </w:pPr>
      <w:rPr>
        <w:rFonts w:hint="default"/>
      </w:rPr>
    </w:lvl>
    <w:lvl w:ilvl="1">
      <w:start w:val="2"/>
      <w:numFmt w:val="decimal"/>
      <w:lvlText w:val="%1.%2"/>
      <w:lvlJc w:val="left"/>
      <w:pPr>
        <w:ind w:left="885" w:hanging="4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5">
    <w:nsid w:val="2F5926AE"/>
    <w:multiLevelType w:val="hybridMultilevel"/>
    <w:tmpl w:val="82321AF2"/>
    <w:lvl w:ilvl="0" w:tplc="73A29CA2">
      <w:start w:val="1"/>
      <w:numFmt w:val="lowerLetter"/>
      <w:lvlText w:val="%1)"/>
      <w:lvlJc w:val="left"/>
      <w:pPr>
        <w:ind w:left="840" w:hanging="360"/>
      </w:pPr>
      <w:rPr>
        <w:rFonts w:hint="default"/>
      </w:r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6">
    <w:nsid w:val="301C71EF"/>
    <w:multiLevelType w:val="multilevel"/>
    <w:tmpl w:val="00000001"/>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2.%3."/>
      <w:lvlJc w:val="left"/>
      <w:pPr>
        <w:tabs>
          <w:tab w:val="num" w:pos="1440"/>
        </w:tabs>
        <w:ind w:left="1440" w:hanging="360"/>
      </w:pPr>
      <w:rPr>
        <w:rFonts w:cs="Times New Roman"/>
      </w:rPr>
    </w:lvl>
    <w:lvl w:ilvl="3">
      <w:start w:val="1"/>
      <w:numFmt w:val="decimal"/>
      <w:lvlText w:val="%2.%3.%4."/>
      <w:lvlJc w:val="left"/>
      <w:pPr>
        <w:tabs>
          <w:tab w:val="num" w:pos="1800"/>
        </w:tabs>
        <w:ind w:left="1800" w:hanging="360"/>
      </w:pPr>
      <w:rPr>
        <w:rFonts w:cs="Times New Roman"/>
      </w:rPr>
    </w:lvl>
    <w:lvl w:ilvl="4">
      <w:start w:val="1"/>
      <w:numFmt w:val="decimal"/>
      <w:lvlText w:val="%2.%3.%4.%5."/>
      <w:lvlJc w:val="left"/>
      <w:pPr>
        <w:tabs>
          <w:tab w:val="num" w:pos="2160"/>
        </w:tabs>
        <w:ind w:left="2160" w:hanging="360"/>
      </w:pPr>
      <w:rPr>
        <w:rFonts w:cs="Times New Roman"/>
      </w:rPr>
    </w:lvl>
    <w:lvl w:ilvl="5">
      <w:start w:val="1"/>
      <w:numFmt w:val="decimal"/>
      <w:lvlText w:val="%2.%3.%4.%5.%6."/>
      <w:lvlJc w:val="left"/>
      <w:pPr>
        <w:tabs>
          <w:tab w:val="num" w:pos="2520"/>
        </w:tabs>
        <w:ind w:left="2520" w:hanging="360"/>
      </w:pPr>
      <w:rPr>
        <w:rFonts w:cs="Times New Roman"/>
      </w:rPr>
    </w:lvl>
    <w:lvl w:ilvl="6">
      <w:start w:val="1"/>
      <w:numFmt w:val="decimal"/>
      <w:lvlText w:val="%2.%3.%4.%5.%6.%7."/>
      <w:lvlJc w:val="left"/>
      <w:pPr>
        <w:tabs>
          <w:tab w:val="num" w:pos="2880"/>
        </w:tabs>
        <w:ind w:left="2880" w:hanging="360"/>
      </w:pPr>
      <w:rPr>
        <w:rFonts w:cs="Times New Roman"/>
      </w:rPr>
    </w:lvl>
    <w:lvl w:ilvl="7">
      <w:start w:val="1"/>
      <w:numFmt w:val="decimal"/>
      <w:lvlText w:val="%2.%3.%4.%5.%6.%7.%8."/>
      <w:lvlJc w:val="left"/>
      <w:pPr>
        <w:tabs>
          <w:tab w:val="num" w:pos="3240"/>
        </w:tabs>
        <w:ind w:left="3240" w:hanging="360"/>
      </w:pPr>
      <w:rPr>
        <w:rFonts w:cs="Times New Roman"/>
      </w:rPr>
    </w:lvl>
    <w:lvl w:ilvl="8">
      <w:start w:val="1"/>
      <w:numFmt w:val="decimal"/>
      <w:lvlText w:val="%2.%3.%4.%5.%6.%7.%8.%9."/>
      <w:lvlJc w:val="left"/>
      <w:pPr>
        <w:tabs>
          <w:tab w:val="num" w:pos="3600"/>
        </w:tabs>
        <w:ind w:left="3600" w:hanging="360"/>
      </w:pPr>
      <w:rPr>
        <w:rFonts w:cs="Times New Roman"/>
      </w:rPr>
    </w:lvl>
  </w:abstractNum>
  <w:abstractNum w:abstractNumId="7">
    <w:nsid w:val="4E5C5228"/>
    <w:multiLevelType w:val="multilevel"/>
    <w:tmpl w:val="DB50442A"/>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5B865E01"/>
    <w:multiLevelType w:val="hybridMultilevel"/>
    <w:tmpl w:val="2DCC707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638B2475"/>
    <w:multiLevelType w:val="hybridMultilevel"/>
    <w:tmpl w:val="B10CC4C8"/>
    <w:lvl w:ilvl="0" w:tplc="04160001">
      <w:start w:val="1"/>
      <w:numFmt w:val="bullet"/>
      <w:lvlText w:val=""/>
      <w:lvlJc w:val="left"/>
      <w:pPr>
        <w:tabs>
          <w:tab w:val="num" w:pos="750"/>
        </w:tabs>
        <w:ind w:left="750" w:hanging="360"/>
      </w:pPr>
      <w:rPr>
        <w:rFonts w:ascii="Symbol" w:hAnsi="Symbol" w:hint="default"/>
      </w:rPr>
    </w:lvl>
    <w:lvl w:ilvl="1" w:tplc="04160003" w:tentative="1">
      <w:start w:val="1"/>
      <w:numFmt w:val="bullet"/>
      <w:lvlText w:val="o"/>
      <w:lvlJc w:val="left"/>
      <w:pPr>
        <w:tabs>
          <w:tab w:val="num" w:pos="1470"/>
        </w:tabs>
        <w:ind w:left="1470" w:hanging="360"/>
      </w:pPr>
      <w:rPr>
        <w:rFonts w:ascii="Courier New" w:hAnsi="Courier New" w:cs="Courier New" w:hint="default"/>
      </w:rPr>
    </w:lvl>
    <w:lvl w:ilvl="2" w:tplc="04160005" w:tentative="1">
      <w:start w:val="1"/>
      <w:numFmt w:val="bullet"/>
      <w:lvlText w:val=""/>
      <w:lvlJc w:val="left"/>
      <w:pPr>
        <w:tabs>
          <w:tab w:val="num" w:pos="2190"/>
        </w:tabs>
        <w:ind w:left="2190" w:hanging="360"/>
      </w:pPr>
      <w:rPr>
        <w:rFonts w:ascii="Wingdings" w:hAnsi="Wingdings" w:hint="default"/>
      </w:rPr>
    </w:lvl>
    <w:lvl w:ilvl="3" w:tplc="04160001" w:tentative="1">
      <w:start w:val="1"/>
      <w:numFmt w:val="bullet"/>
      <w:lvlText w:val=""/>
      <w:lvlJc w:val="left"/>
      <w:pPr>
        <w:tabs>
          <w:tab w:val="num" w:pos="2910"/>
        </w:tabs>
        <w:ind w:left="2910" w:hanging="360"/>
      </w:pPr>
      <w:rPr>
        <w:rFonts w:ascii="Symbol" w:hAnsi="Symbol" w:hint="default"/>
      </w:rPr>
    </w:lvl>
    <w:lvl w:ilvl="4" w:tplc="04160003" w:tentative="1">
      <w:start w:val="1"/>
      <w:numFmt w:val="bullet"/>
      <w:lvlText w:val="o"/>
      <w:lvlJc w:val="left"/>
      <w:pPr>
        <w:tabs>
          <w:tab w:val="num" w:pos="3630"/>
        </w:tabs>
        <w:ind w:left="3630" w:hanging="360"/>
      </w:pPr>
      <w:rPr>
        <w:rFonts w:ascii="Courier New" w:hAnsi="Courier New" w:cs="Courier New" w:hint="default"/>
      </w:rPr>
    </w:lvl>
    <w:lvl w:ilvl="5" w:tplc="04160005" w:tentative="1">
      <w:start w:val="1"/>
      <w:numFmt w:val="bullet"/>
      <w:lvlText w:val=""/>
      <w:lvlJc w:val="left"/>
      <w:pPr>
        <w:tabs>
          <w:tab w:val="num" w:pos="4350"/>
        </w:tabs>
        <w:ind w:left="4350" w:hanging="360"/>
      </w:pPr>
      <w:rPr>
        <w:rFonts w:ascii="Wingdings" w:hAnsi="Wingdings" w:hint="default"/>
      </w:rPr>
    </w:lvl>
    <w:lvl w:ilvl="6" w:tplc="04160001" w:tentative="1">
      <w:start w:val="1"/>
      <w:numFmt w:val="bullet"/>
      <w:lvlText w:val=""/>
      <w:lvlJc w:val="left"/>
      <w:pPr>
        <w:tabs>
          <w:tab w:val="num" w:pos="5070"/>
        </w:tabs>
        <w:ind w:left="5070" w:hanging="360"/>
      </w:pPr>
      <w:rPr>
        <w:rFonts w:ascii="Symbol" w:hAnsi="Symbol" w:hint="default"/>
      </w:rPr>
    </w:lvl>
    <w:lvl w:ilvl="7" w:tplc="04160003" w:tentative="1">
      <w:start w:val="1"/>
      <w:numFmt w:val="bullet"/>
      <w:lvlText w:val="o"/>
      <w:lvlJc w:val="left"/>
      <w:pPr>
        <w:tabs>
          <w:tab w:val="num" w:pos="5790"/>
        </w:tabs>
        <w:ind w:left="5790" w:hanging="360"/>
      </w:pPr>
      <w:rPr>
        <w:rFonts w:ascii="Courier New" w:hAnsi="Courier New" w:cs="Courier New" w:hint="default"/>
      </w:rPr>
    </w:lvl>
    <w:lvl w:ilvl="8" w:tplc="04160005" w:tentative="1">
      <w:start w:val="1"/>
      <w:numFmt w:val="bullet"/>
      <w:lvlText w:val=""/>
      <w:lvlJc w:val="left"/>
      <w:pPr>
        <w:tabs>
          <w:tab w:val="num" w:pos="6510"/>
        </w:tabs>
        <w:ind w:left="6510" w:hanging="360"/>
      </w:pPr>
      <w:rPr>
        <w:rFonts w:ascii="Wingdings" w:hAnsi="Wingdings" w:hint="default"/>
      </w:rPr>
    </w:lvl>
  </w:abstractNum>
  <w:abstractNum w:abstractNumId="10">
    <w:nsid w:val="670A3AB4"/>
    <w:multiLevelType w:val="multilevel"/>
    <w:tmpl w:val="2DCC70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CB36462"/>
    <w:multiLevelType w:val="multilevel"/>
    <w:tmpl w:val="9FECC530"/>
    <w:lvl w:ilvl="0">
      <w:start w:val="11"/>
      <w:numFmt w:val="decimal"/>
      <w:lvlText w:val="%1."/>
      <w:lvlJc w:val="left"/>
      <w:pPr>
        <w:ind w:left="465" w:hanging="465"/>
      </w:pPr>
      <w:rPr>
        <w:rFonts w:hint="default"/>
      </w:rPr>
    </w:lvl>
    <w:lvl w:ilvl="1">
      <w:start w:val="1"/>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nsid w:val="6EDB0CD1"/>
    <w:multiLevelType w:val="multilevel"/>
    <w:tmpl w:val="C9C0424E"/>
    <w:lvl w:ilvl="0">
      <w:start w:val="13"/>
      <w:numFmt w:val="decimal"/>
      <w:lvlText w:val="%1."/>
      <w:lvlJc w:val="left"/>
      <w:pPr>
        <w:ind w:left="1189" w:hanging="480"/>
      </w:pPr>
      <w:rPr>
        <w:rFonts w:hint="default"/>
      </w:rPr>
    </w:lvl>
    <w:lvl w:ilvl="1">
      <w:start w:val="1"/>
      <w:numFmt w:val="decimal"/>
      <w:lvlText w:val="%1.%2."/>
      <w:lvlJc w:val="left"/>
      <w:pPr>
        <w:ind w:left="1909" w:hanging="48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3">
    <w:nsid w:val="71E834D2"/>
    <w:multiLevelType w:val="hybridMultilevel"/>
    <w:tmpl w:val="B624FCC6"/>
    <w:lvl w:ilvl="0" w:tplc="0416000F">
      <w:start w:val="1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743721F7"/>
    <w:multiLevelType w:val="multilevel"/>
    <w:tmpl w:val="BD7607E0"/>
    <w:lvl w:ilvl="0">
      <w:start w:val="9"/>
      <w:numFmt w:val="decimal"/>
      <w:lvlText w:val="%1."/>
      <w:lvlJc w:val="left"/>
      <w:pPr>
        <w:ind w:left="360" w:hanging="360"/>
      </w:pPr>
      <w:rPr>
        <w:rFonts w:ascii="Times New Roman" w:hAnsi="Times New Roman" w:cs="Times New Roman" w:hint="default"/>
        <w:b w:val="0"/>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9"/>
  </w:num>
  <w:num w:numId="4">
    <w:abstractNumId w:val="12"/>
  </w:num>
  <w:num w:numId="5">
    <w:abstractNumId w:val="5"/>
  </w:num>
  <w:num w:numId="6">
    <w:abstractNumId w:val="11"/>
  </w:num>
  <w:num w:numId="7">
    <w:abstractNumId w:val="2"/>
  </w:num>
  <w:num w:numId="8">
    <w:abstractNumId w:val="14"/>
  </w:num>
  <w:num w:numId="9">
    <w:abstractNumId w:val="7"/>
  </w:num>
  <w:num w:numId="10">
    <w:abstractNumId w:val="4"/>
  </w:num>
  <w:num w:numId="11">
    <w:abstractNumId w:val="3"/>
  </w:num>
  <w:num w:numId="12">
    <w:abstractNumId w:val="13"/>
  </w:num>
  <w:num w:numId="13">
    <w:abstractNumId w:val="6"/>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
  <w:rsids>
    <w:rsidRoot w:val="002B5A7B"/>
    <w:rsid w:val="00000908"/>
    <w:rsid w:val="00010007"/>
    <w:rsid w:val="00013922"/>
    <w:rsid w:val="00031E41"/>
    <w:rsid w:val="00037A9A"/>
    <w:rsid w:val="000441B7"/>
    <w:rsid w:val="00044CBF"/>
    <w:rsid w:val="00076CBB"/>
    <w:rsid w:val="000774E5"/>
    <w:rsid w:val="00080BCA"/>
    <w:rsid w:val="00084E58"/>
    <w:rsid w:val="000A12BD"/>
    <w:rsid w:val="000B15DA"/>
    <w:rsid w:val="000C26F0"/>
    <w:rsid w:val="000C27AD"/>
    <w:rsid w:val="000C3392"/>
    <w:rsid w:val="000D11C5"/>
    <w:rsid w:val="000D51F5"/>
    <w:rsid w:val="000D5351"/>
    <w:rsid w:val="000E0ADD"/>
    <w:rsid w:val="000E7DE8"/>
    <w:rsid w:val="000F4DFD"/>
    <w:rsid w:val="0010043F"/>
    <w:rsid w:val="0010507E"/>
    <w:rsid w:val="001120B9"/>
    <w:rsid w:val="001308F7"/>
    <w:rsid w:val="001424CB"/>
    <w:rsid w:val="00142B29"/>
    <w:rsid w:val="0015499D"/>
    <w:rsid w:val="00161299"/>
    <w:rsid w:val="001670DD"/>
    <w:rsid w:val="001708BB"/>
    <w:rsid w:val="00173A7D"/>
    <w:rsid w:val="001821EB"/>
    <w:rsid w:val="00194218"/>
    <w:rsid w:val="001B3F12"/>
    <w:rsid w:val="001B4F4D"/>
    <w:rsid w:val="001D3A10"/>
    <w:rsid w:val="001E7011"/>
    <w:rsid w:val="00200F06"/>
    <w:rsid w:val="00213B03"/>
    <w:rsid w:val="00225D92"/>
    <w:rsid w:val="0023201D"/>
    <w:rsid w:val="0023441F"/>
    <w:rsid w:val="00236E89"/>
    <w:rsid w:val="00242A86"/>
    <w:rsid w:val="00242CE3"/>
    <w:rsid w:val="00260079"/>
    <w:rsid w:val="002728F7"/>
    <w:rsid w:val="00272DC1"/>
    <w:rsid w:val="002767F1"/>
    <w:rsid w:val="00276B17"/>
    <w:rsid w:val="002B0813"/>
    <w:rsid w:val="002B0837"/>
    <w:rsid w:val="002B1771"/>
    <w:rsid w:val="002B5A7B"/>
    <w:rsid w:val="002C344F"/>
    <w:rsid w:val="002C39AD"/>
    <w:rsid w:val="002C56C1"/>
    <w:rsid w:val="002C5F4C"/>
    <w:rsid w:val="002C6B46"/>
    <w:rsid w:val="002D4DA2"/>
    <w:rsid w:val="002E3B96"/>
    <w:rsid w:val="002E66E0"/>
    <w:rsid w:val="002F38A8"/>
    <w:rsid w:val="002F50E2"/>
    <w:rsid w:val="002F6CCC"/>
    <w:rsid w:val="002F6E49"/>
    <w:rsid w:val="002F701B"/>
    <w:rsid w:val="00314B87"/>
    <w:rsid w:val="00327931"/>
    <w:rsid w:val="0033061F"/>
    <w:rsid w:val="00332211"/>
    <w:rsid w:val="003469BC"/>
    <w:rsid w:val="00346C4D"/>
    <w:rsid w:val="003747E3"/>
    <w:rsid w:val="00386C24"/>
    <w:rsid w:val="0039171F"/>
    <w:rsid w:val="003A39CF"/>
    <w:rsid w:val="003A64CD"/>
    <w:rsid w:val="003B23AA"/>
    <w:rsid w:val="003C19EB"/>
    <w:rsid w:val="003C2E24"/>
    <w:rsid w:val="003D774C"/>
    <w:rsid w:val="003E4FEE"/>
    <w:rsid w:val="003E7A7F"/>
    <w:rsid w:val="003F263C"/>
    <w:rsid w:val="00404493"/>
    <w:rsid w:val="004169A3"/>
    <w:rsid w:val="00422C88"/>
    <w:rsid w:val="0043053D"/>
    <w:rsid w:val="00442941"/>
    <w:rsid w:val="00455058"/>
    <w:rsid w:val="00482566"/>
    <w:rsid w:val="0049051E"/>
    <w:rsid w:val="00493813"/>
    <w:rsid w:val="00497CF3"/>
    <w:rsid w:val="004A6D73"/>
    <w:rsid w:val="004B25B4"/>
    <w:rsid w:val="004E211D"/>
    <w:rsid w:val="004E3744"/>
    <w:rsid w:val="004E5C1A"/>
    <w:rsid w:val="004F13CC"/>
    <w:rsid w:val="004F442C"/>
    <w:rsid w:val="0050386E"/>
    <w:rsid w:val="005060FE"/>
    <w:rsid w:val="00507A91"/>
    <w:rsid w:val="00514E6E"/>
    <w:rsid w:val="00515627"/>
    <w:rsid w:val="00520574"/>
    <w:rsid w:val="00520988"/>
    <w:rsid w:val="00535DB0"/>
    <w:rsid w:val="0054412C"/>
    <w:rsid w:val="00546A34"/>
    <w:rsid w:val="005476C6"/>
    <w:rsid w:val="00551FB1"/>
    <w:rsid w:val="00572F30"/>
    <w:rsid w:val="00573051"/>
    <w:rsid w:val="00583416"/>
    <w:rsid w:val="00591FE0"/>
    <w:rsid w:val="00592CE8"/>
    <w:rsid w:val="005B7A3B"/>
    <w:rsid w:val="005B7C3F"/>
    <w:rsid w:val="005C7F82"/>
    <w:rsid w:val="005D3E98"/>
    <w:rsid w:val="005D7FFC"/>
    <w:rsid w:val="005E197C"/>
    <w:rsid w:val="005E2917"/>
    <w:rsid w:val="005F7C03"/>
    <w:rsid w:val="0061537C"/>
    <w:rsid w:val="00625CC3"/>
    <w:rsid w:val="00627571"/>
    <w:rsid w:val="00627981"/>
    <w:rsid w:val="00627B5F"/>
    <w:rsid w:val="006317F2"/>
    <w:rsid w:val="0063358A"/>
    <w:rsid w:val="00635402"/>
    <w:rsid w:val="006525B2"/>
    <w:rsid w:val="00667870"/>
    <w:rsid w:val="006754FC"/>
    <w:rsid w:val="00685D1B"/>
    <w:rsid w:val="00687529"/>
    <w:rsid w:val="006A4AB9"/>
    <w:rsid w:val="006C4CEF"/>
    <w:rsid w:val="006D3A7B"/>
    <w:rsid w:val="006E2F82"/>
    <w:rsid w:val="006E3DC6"/>
    <w:rsid w:val="006E41E6"/>
    <w:rsid w:val="006E5D02"/>
    <w:rsid w:val="006F2206"/>
    <w:rsid w:val="0070367E"/>
    <w:rsid w:val="0070771F"/>
    <w:rsid w:val="007116E7"/>
    <w:rsid w:val="00715B3B"/>
    <w:rsid w:val="00723925"/>
    <w:rsid w:val="007327C7"/>
    <w:rsid w:val="00740EF3"/>
    <w:rsid w:val="00745D80"/>
    <w:rsid w:val="00753B4A"/>
    <w:rsid w:val="0075542C"/>
    <w:rsid w:val="007560A4"/>
    <w:rsid w:val="00774CFF"/>
    <w:rsid w:val="00782F29"/>
    <w:rsid w:val="0079456B"/>
    <w:rsid w:val="007967F6"/>
    <w:rsid w:val="00796814"/>
    <w:rsid w:val="007A0DA8"/>
    <w:rsid w:val="007A3558"/>
    <w:rsid w:val="007A6FE1"/>
    <w:rsid w:val="007B10C6"/>
    <w:rsid w:val="007B5116"/>
    <w:rsid w:val="007B7DD4"/>
    <w:rsid w:val="007D0CDD"/>
    <w:rsid w:val="007D7ED4"/>
    <w:rsid w:val="007E0D31"/>
    <w:rsid w:val="00823A75"/>
    <w:rsid w:val="0083190F"/>
    <w:rsid w:val="00833E2B"/>
    <w:rsid w:val="00837594"/>
    <w:rsid w:val="00837B8C"/>
    <w:rsid w:val="008414B4"/>
    <w:rsid w:val="00850A8D"/>
    <w:rsid w:val="0086424A"/>
    <w:rsid w:val="00871F8E"/>
    <w:rsid w:val="00872A88"/>
    <w:rsid w:val="0087403B"/>
    <w:rsid w:val="00881CDE"/>
    <w:rsid w:val="00884163"/>
    <w:rsid w:val="00894ABA"/>
    <w:rsid w:val="008A3F22"/>
    <w:rsid w:val="008A4741"/>
    <w:rsid w:val="008C4E73"/>
    <w:rsid w:val="008C5959"/>
    <w:rsid w:val="008D0595"/>
    <w:rsid w:val="008D31C9"/>
    <w:rsid w:val="008D3BDB"/>
    <w:rsid w:val="008D6D03"/>
    <w:rsid w:val="008E08AE"/>
    <w:rsid w:val="008F0BA3"/>
    <w:rsid w:val="008F1DBA"/>
    <w:rsid w:val="00924387"/>
    <w:rsid w:val="00924905"/>
    <w:rsid w:val="009251FE"/>
    <w:rsid w:val="00937E28"/>
    <w:rsid w:val="009525B6"/>
    <w:rsid w:val="00973FE5"/>
    <w:rsid w:val="00981627"/>
    <w:rsid w:val="00982CB2"/>
    <w:rsid w:val="00984090"/>
    <w:rsid w:val="00990343"/>
    <w:rsid w:val="00993DCA"/>
    <w:rsid w:val="009A622F"/>
    <w:rsid w:val="009A7826"/>
    <w:rsid w:val="009B249C"/>
    <w:rsid w:val="009B2E34"/>
    <w:rsid w:val="009B3E89"/>
    <w:rsid w:val="009B5ECD"/>
    <w:rsid w:val="009C2C70"/>
    <w:rsid w:val="009D0A92"/>
    <w:rsid w:val="009D4C0A"/>
    <w:rsid w:val="009D6570"/>
    <w:rsid w:val="009E5FA3"/>
    <w:rsid w:val="00A13A3D"/>
    <w:rsid w:val="00A2675C"/>
    <w:rsid w:val="00A27E21"/>
    <w:rsid w:val="00A40204"/>
    <w:rsid w:val="00A51D79"/>
    <w:rsid w:val="00A53CB6"/>
    <w:rsid w:val="00A579CC"/>
    <w:rsid w:val="00A64240"/>
    <w:rsid w:val="00A66DBE"/>
    <w:rsid w:val="00A7673A"/>
    <w:rsid w:val="00A76741"/>
    <w:rsid w:val="00A90B51"/>
    <w:rsid w:val="00A937F3"/>
    <w:rsid w:val="00AB1330"/>
    <w:rsid w:val="00AB1428"/>
    <w:rsid w:val="00AC38E0"/>
    <w:rsid w:val="00AC698B"/>
    <w:rsid w:val="00AC7790"/>
    <w:rsid w:val="00AD1ECA"/>
    <w:rsid w:val="00AD4716"/>
    <w:rsid w:val="00AD4BDC"/>
    <w:rsid w:val="00AD6737"/>
    <w:rsid w:val="00AD7077"/>
    <w:rsid w:val="00AD7C31"/>
    <w:rsid w:val="00AF4922"/>
    <w:rsid w:val="00B03D5E"/>
    <w:rsid w:val="00B1196B"/>
    <w:rsid w:val="00B13F70"/>
    <w:rsid w:val="00B15C91"/>
    <w:rsid w:val="00B22A1A"/>
    <w:rsid w:val="00B24DEF"/>
    <w:rsid w:val="00B32098"/>
    <w:rsid w:val="00B33B9D"/>
    <w:rsid w:val="00B538C3"/>
    <w:rsid w:val="00B74233"/>
    <w:rsid w:val="00B77DBA"/>
    <w:rsid w:val="00B81C42"/>
    <w:rsid w:val="00B84F67"/>
    <w:rsid w:val="00B944B6"/>
    <w:rsid w:val="00B97FB9"/>
    <w:rsid w:val="00BA6783"/>
    <w:rsid w:val="00BB02C9"/>
    <w:rsid w:val="00BD2E28"/>
    <w:rsid w:val="00BD4866"/>
    <w:rsid w:val="00BD4874"/>
    <w:rsid w:val="00BD7F35"/>
    <w:rsid w:val="00BE135B"/>
    <w:rsid w:val="00BE3F50"/>
    <w:rsid w:val="00BF67C0"/>
    <w:rsid w:val="00C22FD4"/>
    <w:rsid w:val="00C325EE"/>
    <w:rsid w:val="00C57DE4"/>
    <w:rsid w:val="00C60560"/>
    <w:rsid w:val="00C6202A"/>
    <w:rsid w:val="00C6397A"/>
    <w:rsid w:val="00C721F2"/>
    <w:rsid w:val="00C8007B"/>
    <w:rsid w:val="00C85445"/>
    <w:rsid w:val="00C90F05"/>
    <w:rsid w:val="00C95727"/>
    <w:rsid w:val="00CA1674"/>
    <w:rsid w:val="00CA40C1"/>
    <w:rsid w:val="00CA7E4D"/>
    <w:rsid w:val="00CB6DCD"/>
    <w:rsid w:val="00CC3302"/>
    <w:rsid w:val="00CC438F"/>
    <w:rsid w:val="00CC59D3"/>
    <w:rsid w:val="00CE6B54"/>
    <w:rsid w:val="00CF1B6A"/>
    <w:rsid w:val="00D05EF9"/>
    <w:rsid w:val="00D07372"/>
    <w:rsid w:val="00D24D92"/>
    <w:rsid w:val="00D44AC4"/>
    <w:rsid w:val="00D510C9"/>
    <w:rsid w:val="00D51DE4"/>
    <w:rsid w:val="00D60BAB"/>
    <w:rsid w:val="00D71B5B"/>
    <w:rsid w:val="00D7474E"/>
    <w:rsid w:val="00D80601"/>
    <w:rsid w:val="00D87DB0"/>
    <w:rsid w:val="00D9193A"/>
    <w:rsid w:val="00D95899"/>
    <w:rsid w:val="00D97521"/>
    <w:rsid w:val="00DA076A"/>
    <w:rsid w:val="00DB1D82"/>
    <w:rsid w:val="00DB2467"/>
    <w:rsid w:val="00DB3E07"/>
    <w:rsid w:val="00DB40EA"/>
    <w:rsid w:val="00DD2918"/>
    <w:rsid w:val="00DD305B"/>
    <w:rsid w:val="00DD6DF3"/>
    <w:rsid w:val="00DE6324"/>
    <w:rsid w:val="00DF2214"/>
    <w:rsid w:val="00DF4C88"/>
    <w:rsid w:val="00E06375"/>
    <w:rsid w:val="00E43CBC"/>
    <w:rsid w:val="00E470A7"/>
    <w:rsid w:val="00E53209"/>
    <w:rsid w:val="00E5767A"/>
    <w:rsid w:val="00E83A5F"/>
    <w:rsid w:val="00E9261A"/>
    <w:rsid w:val="00EA2C3D"/>
    <w:rsid w:val="00EB1BC5"/>
    <w:rsid w:val="00EB4CE1"/>
    <w:rsid w:val="00EB6B9B"/>
    <w:rsid w:val="00EB7A6F"/>
    <w:rsid w:val="00EC1091"/>
    <w:rsid w:val="00EC1EE6"/>
    <w:rsid w:val="00ED0CA2"/>
    <w:rsid w:val="00EE3D52"/>
    <w:rsid w:val="00EE4DC3"/>
    <w:rsid w:val="00EF6EB7"/>
    <w:rsid w:val="00F01F40"/>
    <w:rsid w:val="00F0414C"/>
    <w:rsid w:val="00F07C17"/>
    <w:rsid w:val="00F213F8"/>
    <w:rsid w:val="00F33DFB"/>
    <w:rsid w:val="00F6193E"/>
    <w:rsid w:val="00F63987"/>
    <w:rsid w:val="00F7659A"/>
    <w:rsid w:val="00F90B0E"/>
    <w:rsid w:val="00F94D7B"/>
    <w:rsid w:val="00FA0D08"/>
    <w:rsid w:val="00FA72FD"/>
    <w:rsid w:val="00FA7668"/>
    <w:rsid w:val="00FB7479"/>
    <w:rsid w:val="00FC1BDB"/>
    <w:rsid w:val="00FC6DC1"/>
    <w:rsid w:val="00FE2988"/>
    <w:rsid w:val="00FE3E1C"/>
    <w:rsid w:val="00FF1627"/>
    <w:rsid w:val="00FF2ECE"/>
    <w:rsid w:val="00FF597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09"/>
      </w:tabs>
      <w:suppressAutoHyphens/>
      <w:spacing w:after="200" w:line="276" w:lineRule="auto"/>
    </w:pPr>
    <w:rPr>
      <w:rFonts w:eastAsia="SimSun" w:cs="Mangal"/>
      <w:color w:val="00000A"/>
      <w:kern w:val="1"/>
      <w:sz w:val="24"/>
      <w:szCs w:val="24"/>
      <w:lang w:eastAsia="hi-IN" w:bidi="hi-IN"/>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customStyle="1" w:styleId="DefaultParagraphFont">
    <w:name w:val="Default Paragraph Font"/>
  </w:style>
  <w:style w:type="character" w:customStyle="1" w:styleId="TitleChar">
    <w:name w:val="Title Char"/>
    <w:rPr>
      <w:rFonts w:ascii="Cambria" w:hAnsi="Cambria" w:cs="Times New Roman"/>
      <w:b/>
      <w:bCs/>
      <w:sz w:val="29"/>
      <w:szCs w:val="29"/>
      <w:lang w:eastAsia="hi-IN" w:bidi="hi-IN"/>
    </w:rPr>
  </w:style>
  <w:style w:type="character" w:customStyle="1" w:styleId="BalloonTextChar">
    <w:name w:val="Balloon Text Char"/>
    <w:rPr>
      <w:rFonts w:ascii="Tahoma" w:hAnsi="Tahoma" w:cs="Times New Roman"/>
      <w:sz w:val="14"/>
      <w:szCs w:val="14"/>
    </w:rPr>
  </w:style>
  <w:style w:type="character" w:customStyle="1" w:styleId="annotationreference">
    <w:name w:val="annotation reference"/>
    <w:rPr>
      <w:rFonts w:cs="Times New Roman"/>
      <w:sz w:val="16"/>
      <w:szCs w:val="16"/>
    </w:rPr>
  </w:style>
  <w:style w:type="character" w:customStyle="1" w:styleId="CommentTextChar">
    <w:name w:val="Comment Text Char"/>
    <w:rPr>
      <w:rFonts w:cs="Times New Roman"/>
      <w:sz w:val="18"/>
      <w:szCs w:val="18"/>
    </w:rPr>
  </w:style>
  <w:style w:type="character" w:customStyle="1" w:styleId="CommentSubjectChar">
    <w:name w:val="Comment Subject Char"/>
    <w:rPr>
      <w:b/>
      <w:bCs/>
    </w:rPr>
  </w:style>
  <w:style w:type="character" w:styleId="Hyperlink">
    <w:name w:val="Hyperlink"/>
    <w:rPr>
      <w:rFonts w:cs="Times New Roman"/>
      <w:color w:val="0000FF"/>
      <w:u w:val="single"/>
      <w:lang w:val="pt-BR"/>
    </w:rPr>
  </w:style>
  <w:style w:type="character" w:customStyle="1" w:styleId="ListLabel1">
    <w:name w:val="ListLabel 1"/>
  </w:style>
  <w:style w:type="character" w:customStyle="1" w:styleId="TitleChar1">
    <w:name w:val="Title Char1"/>
    <w:rPr>
      <w:rFonts w:ascii="Cambria" w:hAnsi="Cambria" w:cs="Times New Roman"/>
      <w:b/>
      <w:bCs/>
      <w:kern w:val="1"/>
      <w:sz w:val="32"/>
      <w:szCs w:val="32"/>
    </w:rPr>
  </w:style>
  <w:style w:type="character" w:customStyle="1" w:styleId="BodyTextChar">
    <w:name w:val="Body Text Char"/>
    <w:rPr>
      <w:rFonts w:cs="Times New Roman"/>
    </w:rPr>
  </w:style>
  <w:style w:type="character" w:customStyle="1" w:styleId="BalloonTextChar1">
    <w:name w:val="Balloon Text Char1"/>
    <w:rPr>
      <w:rFonts w:ascii="Times New Roman" w:hAnsi="Times New Roman" w:cs="Times New Roman"/>
      <w:sz w:val="2"/>
    </w:rPr>
  </w:style>
  <w:style w:type="character" w:customStyle="1" w:styleId="CommentTextChar1">
    <w:name w:val="Comment Text Char1"/>
    <w:rPr>
      <w:rFonts w:cs="Times New Roman"/>
      <w:sz w:val="20"/>
      <w:szCs w:val="20"/>
    </w:rPr>
  </w:style>
  <w:style w:type="character" w:customStyle="1" w:styleId="CommentSubjectChar1">
    <w:name w:val="Comment Subject Char1"/>
    <w:rPr>
      <w:b/>
      <w:bCs/>
    </w:rPr>
  </w:style>
  <w:style w:type="character" w:customStyle="1" w:styleId="apple-converted-space">
    <w:name w:val="apple-converted-space"/>
    <w:rPr>
      <w:rFonts w:cs="Times New Roman"/>
    </w:rPr>
  </w:style>
  <w:style w:type="character" w:customStyle="1" w:styleId="ListLabel2">
    <w:name w:val="ListLabel 2"/>
    <w:rPr>
      <w:rFonts w:cs="Times New Roman"/>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pPr>
      <w:widowControl w:val="0"/>
      <w:suppressAutoHyphens/>
      <w:spacing w:after="120"/>
    </w:pPr>
    <w:rPr>
      <w:rFonts w:ascii="Calibri" w:hAnsi="Calibri"/>
      <w:kern w:val="1"/>
      <w:sz w:val="22"/>
      <w:szCs w:val="22"/>
      <w:lang w:eastAsia="ar-SA"/>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pPr>
      <w:widowControl w:val="0"/>
      <w:suppressLineNumbers/>
      <w:suppressAutoHyphens/>
    </w:pPr>
    <w:rPr>
      <w:rFonts w:ascii="Calibri" w:hAnsi="Calibri" w:cs="Tahoma"/>
      <w:kern w:val="1"/>
      <w:sz w:val="22"/>
      <w:szCs w:val="22"/>
      <w:lang w:eastAsia="ar-SA"/>
    </w:rPr>
  </w:style>
  <w:style w:type="paragraph" w:styleId="Ttulo">
    <w:name w:val="Title"/>
    <w:next w:val="Subttulo"/>
    <w:qFormat/>
    <w:pPr>
      <w:keepNext/>
      <w:widowControl w:val="0"/>
      <w:suppressAutoHyphens/>
      <w:spacing w:before="240" w:after="120"/>
      <w:jc w:val="center"/>
    </w:pPr>
    <w:rPr>
      <w:rFonts w:ascii="Arial" w:eastAsia="Microsoft YaHei" w:hAnsi="Arial"/>
      <w:b/>
      <w:bCs/>
      <w:kern w:val="1"/>
      <w:sz w:val="28"/>
      <w:szCs w:val="28"/>
      <w:lang w:eastAsia="ar-SA"/>
    </w:rPr>
  </w:style>
  <w:style w:type="paragraph" w:styleId="Subttulo">
    <w:name w:val="Subtitle"/>
    <w:basedOn w:val="Captulo"/>
    <w:next w:val="Corpodetexto"/>
    <w:qFormat/>
    <w:pPr>
      <w:jc w:val="center"/>
    </w:pPr>
    <w:rPr>
      <w:i/>
      <w:iCs/>
    </w:rPr>
  </w:style>
  <w:style w:type="paragraph" w:customStyle="1" w:styleId="caption">
    <w:name w:val="caption"/>
    <w:pPr>
      <w:widowControl w:val="0"/>
      <w:suppressLineNumbers/>
      <w:suppressAutoHyphens/>
      <w:spacing w:before="120" w:after="120"/>
    </w:pPr>
    <w:rPr>
      <w:rFonts w:ascii="Calibri" w:hAnsi="Calibri"/>
      <w:i/>
      <w:iCs/>
      <w:kern w:val="1"/>
      <w:sz w:val="22"/>
      <w:szCs w:val="22"/>
      <w:lang w:eastAsia="ar-SA"/>
    </w:rPr>
  </w:style>
  <w:style w:type="paragraph" w:customStyle="1" w:styleId="BalloonText">
    <w:name w:val="Balloon Text"/>
    <w:pPr>
      <w:widowControl w:val="0"/>
      <w:suppressAutoHyphens/>
    </w:pPr>
    <w:rPr>
      <w:rFonts w:ascii="Tahoma" w:hAnsi="Tahoma"/>
      <w:kern w:val="1"/>
      <w:sz w:val="16"/>
      <w:szCs w:val="14"/>
      <w:lang w:eastAsia="ar-SA"/>
    </w:rPr>
  </w:style>
  <w:style w:type="paragraph" w:customStyle="1" w:styleId="annotationtext">
    <w:name w:val="annotation text"/>
    <w:pPr>
      <w:widowControl w:val="0"/>
      <w:suppressAutoHyphens/>
    </w:pPr>
    <w:rPr>
      <w:rFonts w:ascii="Calibri" w:hAnsi="Calibri"/>
      <w:kern w:val="1"/>
      <w:szCs w:val="18"/>
      <w:lang w:eastAsia="ar-SA"/>
    </w:rPr>
  </w:style>
  <w:style w:type="paragraph" w:customStyle="1" w:styleId="annotationsubject">
    <w:name w:val="annotation subject"/>
    <w:pPr>
      <w:widowControl w:val="0"/>
      <w:suppressAutoHyphens/>
    </w:pPr>
    <w:rPr>
      <w:rFonts w:ascii="Calibri" w:hAnsi="Calibri"/>
      <w:b/>
      <w:bCs/>
      <w:kern w:val="1"/>
      <w:sz w:val="22"/>
      <w:szCs w:val="22"/>
      <w:lang w:eastAsia="ar-SA"/>
    </w:rPr>
  </w:style>
  <w:style w:type="paragraph" w:customStyle="1" w:styleId="texto2">
    <w:name w:val="texto2"/>
    <w:pPr>
      <w:suppressAutoHyphens/>
      <w:spacing w:before="28" w:after="28"/>
    </w:pPr>
    <w:rPr>
      <w:rFonts w:ascii="Calibri" w:hAnsi="Calibri"/>
      <w:kern w:val="1"/>
      <w:sz w:val="22"/>
      <w:szCs w:val="22"/>
      <w:lang w:eastAsia="ar-SA"/>
    </w:rPr>
  </w:style>
  <w:style w:type="paragraph" w:styleId="NormalWeb">
    <w:name w:val="Normal (Web)"/>
    <w:pPr>
      <w:suppressAutoHyphens/>
      <w:spacing w:before="28" w:after="28"/>
    </w:pPr>
    <w:rPr>
      <w:rFonts w:ascii="Calibri" w:hAnsi="Calibri"/>
      <w:kern w:val="1"/>
      <w:sz w:val="22"/>
      <w:szCs w:val="22"/>
      <w:lang w:eastAsia="ar-SA"/>
    </w:rPr>
  </w:style>
  <w:style w:type="paragraph" w:customStyle="1" w:styleId="ListParagraph">
    <w:name w:val="List Paragraph"/>
    <w:basedOn w:val="Normal"/>
    <w:pPr>
      <w:ind w:left="720"/>
    </w:pPr>
  </w:style>
  <w:style w:type="paragraph" w:styleId="Textodebalo">
    <w:name w:val="Balloon Text"/>
    <w:basedOn w:val="Normal"/>
    <w:semiHidden/>
    <w:rsid w:val="00D9193A"/>
    <w:rPr>
      <w:rFonts w:ascii="Tahoma" w:hAnsi="Tahoma" w:cs="Tahoma"/>
      <w:sz w:val="16"/>
      <w:szCs w:val="16"/>
    </w:rPr>
  </w:style>
  <w:style w:type="paragraph" w:customStyle="1" w:styleId="Padro">
    <w:name w:val="Padrão"/>
    <w:rsid w:val="00A13A3D"/>
    <w:pPr>
      <w:widowControl w:val="0"/>
      <w:tabs>
        <w:tab w:val="left" w:pos="709"/>
      </w:tabs>
      <w:suppressAutoHyphens/>
      <w:spacing w:after="200" w:line="276" w:lineRule="atLeast"/>
    </w:pPr>
    <w:rPr>
      <w:rFonts w:eastAsia="SimSun" w:cs="Mangal"/>
      <w:color w:val="00000A"/>
      <w:sz w:val="24"/>
      <w:szCs w:val="24"/>
      <w:lang w:eastAsia="zh-CN" w:bidi="hi-IN"/>
    </w:rPr>
  </w:style>
  <w:style w:type="character" w:customStyle="1" w:styleId="LinkdaInternet">
    <w:name w:val="Link da Internet"/>
    <w:rsid w:val="00A13A3D"/>
    <w:rPr>
      <w:rFonts w:cs="Times New Roman"/>
      <w:color w:val="0000FF"/>
      <w:u w:val="single"/>
      <w:lang w:val="pt-BR" w:eastAsia="pt-BR" w:bidi="pt-BR"/>
    </w:rPr>
  </w:style>
  <w:style w:type="character" w:styleId="Refdecomentrio">
    <w:name w:val="annotation reference"/>
    <w:semiHidden/>
    <w:rsid w:val="00A51D79"/>
    <w:rPr>
      <w:sz w:val="16"/>
      <w:szCs w:val="16"/>
    </w:rPr>
  </w:style>
  <w:style w:type="paragraph" w:styleId="Textodecomentrio">
    <w:name w:val="annotation text"/>
    <w:basedOn w:val="Normal"/>
    <w:semiHidden/>
    <w:rsid w:val="00A51D79"/>
    <w:rPr>
      <w:sz w:val="20"/>
      <w:szCs w:val="20"/>
    </w:rPr>
  </w:style>
  <w:style w:type="paragraph" w:styleId="Assuntodocomentrio">
    <w:name w:val="annotation subject"/>
    <w:basedOn w:val="Textodecomentrio"/>
    <w:next w:val="Textodecomentrio"/>
    <w:semiHidden/>
    <w:rsid w:val="00A51D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10409</Words>
  <Characters>56211</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Do Registro da Regularização Fundiária de Assentamentos Urbanos</vt:lpstr>
    </vt:vector>
  </TitlesOfParts>
  <Company/>
  <LinksUpToDate>false</LinksUpToDate>
  <CharactersWithSpaces>66488</CharactersWithSpaces>
  <SharedDoc>false</SharedDoc>
  <HLinks>
    <vt:vector size="12" baseType="variant">
      <vt:variant>
        <vt:i4>7471138</vt:i4>
      </vt:variant>
      <vt:variant>
        <vt:i4>3</vt:i4>
      </vt:variant>
      <vt:variant>
        <vt:i4>0</vt:i4>
      </vt:variant>
      <vt:variant>
        <vt:i4>5</vt:i4>
      </vt:variant>
      <vt:variant>
        <vt:lpwstr/>
      </vt:variant>
      <vt:variant>
        <vt:lpwstr>art171</vt:lpwstr>
      </vt:variant>
      <vt:variant>
        <vt:i4>7471138</vt:i4>
      </vt:variant>
      <vt:variant>
        <vt:i4>0</vt:i4>
      </vt:variant>
      <vt:variant>
        <vt:i4>0</vt:i4>
      </vt:variant>
      <vt:variant>
        <vt:i4>5</vt:i4>
      </vt:variant>
      <vt:variant>
        <vt:lpwstr/>
      </vt:variant>
      <vt:variant>
        <vt:lpwstr>art171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Registro da Regularização Fundiária de Assentamentos Urbanos</dc:title>
  <dc:subject/>
  <dc:creator>Ana Paula</dc:creator>
  <cp:keywords/>
  <cp:lastModifiedBy>marcio.vale</cp:lastModifiedBy>
  <cp:revision>2</cp:revision>
  <cp:lastPrinted>2012-08-24T13:51:00Z</cp:lastPrinted>
  <dcterms:created xsi:type="dcterms:W3CDTF">2013-02-27T20:54:00Z</dcterms:created>
  <dcterms:modified xsi:type="dcterms:W3CDTF">2013-02-27T20:54:00Z</dcterms:modified>
</cp:coreProperties>
</file>