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36" w:rsidRPr="00743C36" w:rsidRDefault="00743C36" w:rsidP="00743C36">
      <w:pPr>
        <w:jc w:val="center"/>
        <w:rPr>
          <w:b/>
          <w:lang w:val="pt-BR"/>
        </w:rPr>
      </w:pPr>
      <w:r w:rsidRPr="00743C36">
        <w:rPr>
          <w:b/>
          <w:lang w:val="pt-BR"/>
        </w:rPr>
        <w:t xml:space="preserve">Memorando de Entendimento entre RICS e </w:t>
      </w:r>
      <w:r w:rsidR="001C0316">
        <w:rPr>
          <w:b/>
          <w:lang w:val="pt-BR"/>
        </w:rPr>
        <w:t>ABRAINC</w:t>
      </w:r>
      <w:r w:rsidR="0024553C">
        <w:rPr>
          <w:b/>
          <w:lang w:val="pt-BR"/>
        </w:rPr>
        <w:t xml:space="preserve"> </w:t>
      </w:r>
      <w:r w:rsidR="00736B20">
        <w:rPr>
          <w:b/>
          <w:lang w:val="pt-BR"/>
        </w:rPr>
        <w:t>(Draft.0)</w:t>
      </w:r>
    </w:p>
    <w:p w:rsidR="00743C36" w:rsidRPr="00743C36" w:rsidRDefault="00743C36" w:rsidP="00743C36">
      <w:pPr>
        <w:jc w:val="both"/>
        <w:rPr>
          <w:lang w:val="pt-BR"/>
        </w:rPr>
      </w:pPr>
    </w:p>
    <w:p w:rsidR="00743C36" w:rsidRPr="00743C36" w:rsidRDefault="00743C36" w:rsidP="00743C36">
      <w:pPr>
        <w:jc w:val="both"/>
        <w:rPr>
          <w:lang w:val="pt-BR"/>
        </w:rPr>
      </w:pPr>
    </w:p>
    <w:p w:rsidR="00743C36" w:rsidRDefault="00743C36" w:rsidP="00743C36">
      <w:pPr>
        <w:spacing w:line="360" w:lineRule="auto"/>
        <w:jc w:val="both"/>
        <w:rPr>
          <w:lang w:val="pt-BR"/>
        </w:rPr>
      </w:pPr>
      <w:r w:rsidRPr="00743C36">
        <w:rPr>
          <w:lang w:val="pt-BR"/>
        </w:rPr>
        <w:t xml:space="preserve">Com o objetivo de desenvolver ações de comunicação e relacionamento entre os membros da </w:t>
      </w:r>
      <w:r w:rsidRPr="00743C36">
        <w:rPr>
          <w:b/>
          <w:lang w:val="pt-BR"/>
        </w:rPr>
        <w:t xml:space="preserve">RICS </w:t>
      </w:r>
      <w:r w:rsidRPr="00743C36">
        <w:rPr>
          <w:lang w:val="pt-BR"/>
        </w:rPr>
        <w:t xml:space="preserve">e do </w:t>
      </w:r>
      <w:r w:rsidR="001C0316">
        <w:rPr>
          <w:b/>
          <w:lang w:val="pt-BR"/>
        </w:rPr>
        <w:t>ABRAINC</w:t>
      </w:r>
      <w:r w:rsidRPr="00743C36">
        <w:rPr>
          <w:lang w:val="pt-BR"/>
        </w:rPr>
        <w:t xml:space="preserve">, bem como fornecer oportunidades de desenvolvimento da profissão e de padrões em construção, a </w:t>
      </w:r>
      <w:r w:rsidRPr="00743C36">
        <w:rPr>
          <w:b/>
          <w:i/>
          <w:lang w:val="pt-BR"/>
        </w:rPr>
        <w:t>Royal Institution of Chartered Surveyors</w:t>
      </w:r>
      <w:r w:rsidRPr="00743C36">
        <w:rPr>
          <w:lang w:val="pt-BR"/>
        </w:rPr>
        <w:t xml:space="preserve"> (doravante designada simplesmente “</w:t>
      </w:r>
      <w:r w:rsidRPr="00743C36">
        <w:rPr>
          <w:b/>
          <w:lang w:val="pt-BR"/>
        </w:rPr>
        <w:t>RICS</w:t>
      </w:r>
      <w:r w:rsidRPr="00743C36">
        <w:rPr>
          <w:lang w:val="pt-BR"/>
        </w:rPr>
        <w:t xml:space="preserve">”) e o </w:t>
      </w:r>
      <w:r w:rsidR="001C0316" w:rsidRPr="001C0316">
        <w:rPr>
          <w:rFonts w:ascii="Calibri" w:hAnsi="Calibri"/>
          <w:b/>
          <w:i/>
          <w:lang w:val="pt-BR"/>
        </w:rPr>
        <w:t xml:space="preserve">Associação Brasileira das Incorporadoras Imobiliárias </w:t>
      </w:r>
      <w:r w:rsidRPr="00743C36">
        <w:rPr>
          <w:lang w:val="pt-BR"/>
        </w:rPr>
        <w:t>(doravante designado simplesmente “</w:t>
      </w:r>
      <w:r w:rsidR="001C0316">
        <w:rPr>
          <w:b/>
          <w:lang w:val="pt-BR"/>
        </w:rPr>
        <w:t>ABRAINC</w:t>
      </w:r>
      <w:r w:rsidRPr="00743C36">
        <w:rPr>
          <w:lang w:val="pt-BR"/>
        </w:rPr>
        <w:t>”), denominadas conjuntamente como “</w:t>
      </w:r>
      <w:r w:rsidRPr="00743C36">
        <w:rPr>
          <w:b/>
          <w:lang w:val="pt-BR"/>
        </w:rPr>
        <w:t>as partes</w:t>
      </w:r>
      <w:r w:rsidRPr="00743C36">
        <w:rPr>
          <w:lang w:val="pt-BR"/>
        </w:rPr>
        <w:t>”, por meio deste instrumento, manifestam o seu entendimento baseado no princípio de benefício mútuo.</w:t>
      </w:r>
    </w:p>
    <w:p w:rsidR="00D522D3" w:rsidRPr="00743C36" w:rsidRDefault="00D522D3" w:rsidP="00743C36">
      <w:pPr>
        <w:spacing w:line="360" w:lineRule="auto"/>
        <w:jc w:val="both"/>
        <w:rPr>
          <w:lang w:val="pt-BR"/>
        </w:rPr>
      </w:pPr>
    </w:p>
    <w:p w:rsidR="00743C36" w:rsidRPr="00ED6A17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ED6A17">
        <w:rPr>
          <w:b/>
        </w:rPr>
        <w:t>Cooperação e intercâmbio de informações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 xml:space="preserve">Cada uma das partes deverá divulgar em seu </w:t>
      </w:r>
      <w:r w:rsidRPr="00ED6A17">
        <w:rPr>
          <w:i/>
        </w:rPr>
        <w:t>site</w:t>
      </w:r>
      <w:r>
        <w:t xml:space="preserve"> as informações de eventos e outras atividades, organizadas pela outra parte e, posteriormente, publicar em uma base não periódica, as apresentações, relatórios e/ou conclusões das situações acima mencionadas.  Serão designados membros específicos de ambas as partes para a realização desse trabalho.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 xml:space="preserve">No caso da </w:t>
      </w:r>
      <w:r w:rsidRPr="00ED6A17">
        <w:rPr>
          <w:b/>
        </w:rPr>
        <w:t>RICS</w:t>
      </w:r>
      <w:r>
        <w:t>, o Gerente Nacional para o Brasil ficará responsável pela coordenação do intercâmbio das informações, para que as atividades, de ambas as partes sejam continuamente promovidas.</w:t>
      </w:r>
    </w:p>
    <w:p w:rsidR="00743C36" w:rsidRDefault="00743C36" w:rsidP="00743C36">
      <w:pPr>
        <w:pStyle w:val="ListParagraph"/>
        <w:spacing w:after="0" w:line="360" w:lineRule="auto"/>
        <w:jc w:val="both"/>
      </w:pPr>
    </w:p>
    <w:p w:rsidR="00743C36" w:rsidRPr="00ED6A17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ED6A17">
        <w:rPr>
          <w:b/>
        </w:rPr>
        <w:t>Desenvolvimento de membro</w:t>
      </w:r>
      <w:r>
        <w:rPr>
          <w:b/>
        </w:rPr>
        <w:t>s</w:t>
      </w:r>
      <w:r w:rsidRPr="00ED6A17">
        <w:rPr>
          <w:b/>
        </w:rPr>
        <w:t xml:space="preserve"> e competência</w:t>
      </w:r>
      <w:r>
        <w:rPr>
          <w:b/>
        </w:rPr>
        <w:t>s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 xml:space="preserve">O </w:t>
      </w:r>
      <w:r w:rsidR="001C0316">
        <w:rPr>
          <w:b/>
        </w:rPr>
        <w:t>ABRAINC</w:t>
      </w:r>
      <w:r>
        <w:t xml:space="preserve"> poderá identificar candidatos que se sobressaiam em termos de liderança, integridade e profissionalismo, dentre os representantes das associadas cadastradas, para recomendá-los à </w:t>
      </w:r>
      <w:r w:rsidRPr="00ED6A17">
        <w:rPr>
          <w:b/>
        </w:rPr>
        <w:t>RICS</w:t>
      </w:r>
      <w:r>
        <w:t xml:space="preserve">, os quais, após avaliação, poderão receber sua qualificação de associado. Esta medida proverá os profissionais do mercado imobiliário com recursos profissionais internacionais e oportunidades de desenvolvimento, além do desenvolvimento do </w:t>
      </w:r>
      <w:r w:rsidR="001C0316">
        <w:rPr>
          <w:b/>
        </w:rPr>
        <w:t>ABRAINC</w:t>
      </w:r>
      <w:r>
        <w:t>, bem como padrões globais da profissão imobiliária no Brasil. Procedimento:</w:t>
      </w:r>
    </w:p>
    <w:p w:rsidR="00743C36" w:rsidRDefault="00743C36" w:rsidP="00743C36">
      <w:pPr>
        <w:pStyle w:val="ListParagraph"/>
        <w:spacing w:after="0" w:line="360" w:lineRule="auto"/>
        <w:jc w:val="both"/>
      </w:pPr>
    </w:p>
    <w:p w:rsidR="00743C36" w:rsidRDefault="001C0316" w:rsidP="00743C3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b/>
        </w:rPr>
        <w:t>ABRAINC</w:t>
      </w:r>
      <w:r w:rsidR="00743C36">
        <w:t xml:space="preserve">: disponibilizar formulários de inscrição da </w:t>
      </w:r>
      <w:r w:rsidR="00743C36" w:rsidRPr="00D04E36">
        <w:rPr>
          <w:b/>
        </w:rPr>
        <w:t>RICS</w:t>
      </w:r>
      <w:r w:rsidR="00743C36">
        <w:t xml:space="preserve"> aos seus membros;</w:t>
      </w:r>
    </w:p>
    <w:p w:rsidR="00743C36" w:rsidRDefault="001C0316" w:rsidP="00743C3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b/>
        </w:rPr>
        <w:t>ABRAINC</w:t>
      </w:r>
      <w:r w:rsidR="00743C36">
        <w:rPr>
          <w:b/>
        </w:rPr>
        <w:t>:</w:t>
      </w:r>
      <w:r w:rsidR="00743C36">
        <w:t xml:space="preserve"> fornecer à </w:t>
      </w:r>
      <w:r w:rsidR="00743C36" w:rsidRPr="00D04E36">
        <w:rPr>
          <w:b/>
        </w:rPr>
        <w:t xml:space="preserve">RICS </w:t>
      </w:r>
      <w:r w:rsidR="00743C36">
        <w:t>a lista de candidatos e seus CV´s;</w:t>
      </w:r>
    </w:p>
    <w:p w:rsidR="00743C36" w:rsidRDefault="00743C36" w:rsidP="00743C36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D04E36">
        <w:rPr>
          <w:b/>
        </w:rPr>
        <w:t>RICS</w:t>
      </w:r>
      <w:r>
        <w:rPr>
          <w:b/>
        </w:rPr>
        <w:t>:</w:t>
      </w:r>
      <w:r>
        <w:t xml:space="preserve"> notifica o </w:t>
      </w:r>
      <w:r w:rsidR="001C0316">
        <w:rPr>
          <w:b/>
        </w:rPr>
        <w:t>ABRAINC</w:t>
      </w:r>
      <w:r>
        <w:t xml:space="preserve"> sobre o resultado da análise dos CV´s e informa quais candidatos deverão apresentar documentos para análise.</w:t>
      </w:r>
    </w:p>
    <w:p w:rsidR="00743C36" w:rsidRDefault="00743C36" w:rsidP="00743C36">
      <w:pPr>
        <w:pStyle w:val="ListParagraph"/>
        <w:spacing w:after="0" w:line="360" w:lineRule="auto"/>
        <w:ind w:left="1080"/>
        <w:jc w:val="both"/>
      </w:pPr>
    </w:p>
    <w:p w:rsidR="00743C36" w:rsidRDefault="00743C36" w:rsidP="00743C36">
      <w:pPr>
        <w:pStyle w:val="ListParagraph"/>
        <w:spacing w:after="0" w:line="360" w:lineRule="auto"/>
        <w:ind w:left="1080"/>
        <w:jc w:val="both"/>
      </w:pPr>
    </w:p>
    <w:p w:rsidR="00D522D3" w:rsidRDefault="00D522D3">
      <w:pPr>
        <w:rPr>
          <w:b/>
          <w:lang w:val="pt-BR"/>
        </w:rPr>
      </w:pPr>
      <w:r w:rsidRPr="0024553C">
        <w:rPr>
          <w:b/>
          <w:lang w:val="pt-BR"/>
        </w:rPr>
        <w:br w:type="page"/>
      </w:r>
    </w:p>
    <w:p w:rsidR="00743C36" w:rsidRPr="00D04E36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D04E36">
        <w:rPr>
          <w:b/>
        </w:rPr>
        <w:lastRenderedPageBreak/>
        <w:t>Intercâmbio e cooperação por meio de atividades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>As partes organizarão conferências acadêmicas e seminários para o desenvolvimento profissional e formação contínua.  Ao realizar esses eventos, em base periódica ou não, a parte organizadora deve convidar os membros e equipe da outra parte e oferecer cotações preferenciais nas taxas de participação. A parte convidada deve cobrir suas próprias despesas de viagem e hospedagem.</w:t>
      </w: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Pr="00D04E36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D04E36">
        <w:rPr>
          <w:b/>
        </w:rPr>
        <w:t xml:space="preserve">Intercâmbio e visitas mútuas dos líderes 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>Quando julgarem conveniente, as partes organizarão intercâmbios e visitas entre seus líderes, visando o aprimoramento da comunicação e o estímulo à manutenção da parceria.</w:t>
      </w: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Pr="00D04E36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D04E36">
        <w:rPr>
          <w:b/>
        </w:rPr>
        <w:t>Cooperação por meio de um intercâmbio regular de publicações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 xml:space="preserve">A </w:t>
      </w:r>
      <w:r w:rsidRPr="00D04E36">
        <w:rPr>
          <w:b/>
        </w:rPr>
        <w:t>RICS</w:t>
      </w:r>
      <w:r>
        <w:t xml:space="preserve"> fornecerá ao </w:t>
      </w:r>
      <w:r w:rsidR="001C0316">
        <w:rPr>
          <w:b/>
        </w:rPr>
        <w:t>ABRAINC</w:t>
      </w:r>
      <w:r>
        <w:t xml:space="preserve"> exemplar da </w:t>
      </w:r>
      <w:r w:rsidRPr="00D04E36">
        <w:rPr>
          <w:b/>
          <w:i/>
        </w:rPr>
        <w:t>Modus</w:t>
      </w:r>
      <w:r>
        <w:rPr>
          <w:b/>
          <w:i/>
        </w:rPr>
        <w:t xml:space="preserve"> </w:t>
      </w:r>
      <w:r w:rsidRPr="001B108D">
        <w:t>(</w:t>
      </w:r>
      <w:r>
        <w:t xml:space="preserve">publicação </w:t>
      </w:r>
      <w:r w:rsidRPr="00D04E36">
        <w:rPr>
          <w:b/>
        </w:rPr>
        <w:t>RICS</w:t>
      </w:r>
      <w:r w:rsidRPr="001B108D">
        <w:t>)</w:t>
      </w:r>
      <w:r w:rsidRPr="00D04E36">
        <w:t>,</w:t>
      </w:r>
      <w:r>
        <w:t xml:space="preserve"> bem como qualquer outro material de interesse do mercado imobiliário, publicado por ela no Brasil. O </w:t>
      </w:r>
      <w:r w:rsidR="001C0316">
        <w:rPr>
          <w:b/>
        </w:rPr>
        <w:t>ABRAINC</w:t>
      </w:r>
      <w:r>
        <w:t>, por sua vez, procederá da mesma forma. Referido procedimento estreitará o intercâmbio de informações entre as organizações.</w:t>
      </w: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Pr="00D04E36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D04E36">
        <w:rPr>
          <w:b/>
        </w:rPr>
        <w:t>Intercâmbio e cooperação em Pesquisa</w:t>
      </w:r>
    </w:p>
    <w:p w:rsidR="00743C36" w:rsidRDefault="00743C36" w:rsidP="00743C36">
      <w:pPr>
        <w:pStyle w:val="ListParagraph"/>
        <w:spacing w:after="0" w:line="360" w:lineRule="auto"/>
        <w:jc w:val="both"/>
      </w:pPr>
      <w:r>
        <w:t>As partes poderão trocar informações sobre as melhores práticas do mercado imobiliário relacionadas em pesquisa, a fim de avaliar a possibilidade de co-patrocinar estudos existentes. Pesquisas desenvolvidas independentemente por quaisquer das partes, com a devida autorização da parte responsável pelo desenvolvimento, poderão ser utilizadas nos eventos conjuntos, em benefício mútuo dos associados de ambas as organizações e também do mercado em geral.</w:t>
      </w: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Pr="00D04E36" w:rsidRDefault="00743C36" w:rsidP="00743C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D04E36">
        <w:rPr>
          <w:b/>
        </w:rPr>
        <w:t>Termos e Condições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O presente acordo terá validade a partir da data de sua assinatura e permanecerá vigente pelo período de 2 (dois) anos, a contar da data de sua assinatura.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A assinatura deste acordo não proíbe, de forma alguma, acordo ou convênio de cooperação de natureza semelhante, assinado por qualquer das partes com uma terceira parte.</w:t>
      </w: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lastRenderedPageBreak/>
        <w:t xml:space="preserve">Diferentemente, a cooperação entre agências locais ou instituições subsidiárias de ambas as partes deverá ser discutida e elaborada. Espera-se que, como a </w:t>
      </w:r>
      <w:r w:rsidRPr="00D04E36">
        <w:rPr>
          <w:b/>
        </w:rPr>
        <w:t>RICS</w:t>
      </w:r>
      <w:r>
        <w:t xml:space="preserve"> se estabelecerá com pessoal e operações no Brasil, na ocasião, haja a continuação da participação local nos diferentes níveis.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As partes se comprometem a não participar de atividades que possam desaboná-las e/ou aos seus membros.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Qualquer alteração nas condições previstas no presente acordo deverá ser feita, por escrito, com a anuência de ambas as partes.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No caso de divergências no entendimento de quaisquer pontos de vista ou esclarecimentos neste acordo, ambas as partes deverão negociar entre si e de forma amigável.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No caso em que qualquer uma das partes desejar encerrar este acordo, uma notificação por escrito deverá ser apresentada à outra parte, com 30 (trinta) dias de antecedência. Os programas de cooperação que estão sendo executados antes da cessação do presente acordo não serão afetados.</w:t>
      </w:r>
    </w:p>
    <w:p w:rsidR="00743C36" w:rsidRDefault="00743C36" w:rsidP="00743C3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Este é um documento não-vinculativo e nenhuma das partes está comprometida  com a outra em relação a qualquer custo ou obrigação, como resultado deste Memorando de Entendimento. </w:t>
      </w:r>
    </w:p>
    <w:p w:rsidR="00743C36" w:rsidRDefault="00743C36" w:rsidP="00743C36">
      <w:pPr>
        <w:pStyle w:val="ListParagraph"/>
        <w:spacing w:after="0" w:line="360" w:lineRule="auto"/>
        <w:ind w:left="1080"/>
        <w:jc w:val="both"/>
      </w:pPr>
    </w:p>
    <w:p w:rsidR="00743C36" w:rsidRPr="00743C36" w:rsidRDefault="00743C36" w:rsidP="00743C36">
      <w:pPr>
        <w:spacing w:line="360" w:lineRule="auto"/>
        <w:jc w:val="both"/>
        <w:rPr>
          <w:lang w:val="pt-BR"/>
        </w:rPr>
      </w:pPr>
      <w:r w:rsidRPr="00743C36">
        <w:rPr>
          <w:b/>
          <w:lang w:val="pt-BR"/>
        </w:rPr>
        <w:t>RICS</w:t>
      </w:r>
      <w:r w:rsidRPr="00743C36">
        <w:rPr>
          <w:lang w:val="pt-BR"/>
        </w:rPr>
        <w:t xml:space="preserve"> e </w:t>
      </w:r>
      <w:r w:rsidR="001C0316">
        <w:rPr>
          <w:b/>
          <w:lang w:val="pt-BR"/>
        </w:rPr>
        <w:t>ABRAINC</w:t>
      </w:r>
      <w:r w:rsidRPr="00743C36">
        <w:rPr>
          <w:lang w:val="pt-BR"/>
        </w:rPr>
        <w:t xml:space="preserve"> tornam este acordo de boa fé, estando os abaixo-assinados devidamente habilitados para firmar este compromisso em nome de suas organizações.</w:t>
      </w:r>
    </w:p>
    <w:p w:rsidR="00743C36" w:rsidRPr="00743C36" w:rsidRDefault="00743C36" w:rsidP="00743C36">
      <w:pPr>
        <w:spacing w:line="360" w:lineRule="auto"/>
        <w:rPr>
          <w:lang w:val="pt-BR"/>
        </w:rPr>
      </w:pPr>
    </w:p>
    <w:p w:rsidR="00743C36" w:rsidRPr="00D522D3" w:rsidRDefault="00743C36" w:rsidP="00743C36">
      <w:pPr>
        <w:spacing w:line="360" w:lineRule="auto"/>
        <w:jc w:val="center"/>
        <w:rPr>
          <w:lang w:val="pt-BR"/>
        </w:rPr>
      </w:pPr>
      <w:r w:rsidRPr="00D522D3">
        <w:rPr>
          <w:lang w:val="pt-BR"/>
        </w:rPr>
        <w:t xml:space="preserve">São Paulo, </w:t>
      </w:r>
      <w:r w:rsidR="00D522D3" w:rsidRPr="00D522D3">
        <w:rPr>
          <w:lang w:val="pt-BR"/>
        </w:rPr>
        <w:t xml:space="preserve">26 </w:t>
      </w:r>
      <w:r w:rsidRPr="00D522D3">
        <w:rPr>
          <w:lang w:val="pt-BR"/>
        </w:rPr>
        <w:t xml:space="preserve">de </w:t>
      </w:r>
      <w:r w:rsidR="00D522D3" w:rsidRPr="00D522D3">
        <w:rPr>
          <w:lang w:val="pt-BR"/>
        </w:rPr>
        <w:t xml:space="preserve">Março </w:t>
      </w:r>
      <w:r w:rsidR="00D522D3">
        <w:rPr>
          <w:lang w:val="pt-BR"/>
        </w:rPr>
        <w:t>de 2014</w:t>
      </w:r>
    </w:p>
    <w:p w:rsidR="007279A9" w:rsidRPr="00D522D3" w:rsidRDefault="007279A9">
      <w:pPr>
        <w:rPr>
          <w:lang w:val="pt-BR"/>
        </w:rPr>
      </w:pPr>
    </w:p>
    <w:p w:rsidR="00743C36" w:rsidRPr="0011590A" w:rsidRDefault="00743C36" w:rsidP="00743C36">
      <w:pPr>
        <w:spacing w:line="360" w:lineRule="auto"/>
        <w:jc w:val="center"/>
        <w:rPr>
          <w:rFonts w:ascii="Calibri" w:hAnsi="Calibr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84"/>
        <w:gridCol w:w="3968"/>
      </w:tblGrid>
      <w:tr w:rsidR="00743C36" w:rsidTr="00345983"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b/>
              </w:rPr>
            </w:pPr>
            <w:r w:rsidRPr="008C3E7C">
              <w:rPr>
                <w:rFonts w:ascii="Calibri" w:hAnsi="Calibri"/>
                <w:b/>
              </w:rPr>
              <w:t>Michael Newey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Nicholas Reade</w:t>
            </w:r>
          </w:p>
        </w:tc>
      </w:tr>
      <w:tr w:rsidR="00743C36" w:rsidTr="00345983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76EAF" w:rsidRDefault="00743C36" w:rsidP="00345983">
            <w:pPr>
              <w:jc w:val="center"/>
              <w:rPr>
                <w:rFonts w:ascii="Calibri" w:hAnsi="Calibri"/>
                <w:b/>
              </w:rPr>
            </w:pPr>
            <w:r w:rsidRPr="00C76EAF">
              <w:rPr>
                <w:rFonts w:ascii="Calibri" w:hAnsi="Calibri"/>
                <w:b/>
              </w:rPr>
              <w:t>Presidente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743C36" w:rsidRDefault="006B55CD" w:rsidP="0034598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Diretor</w:t>
            </w:r>
            <w:bookmarkStart w:id="0" w:name="_GoBack"/>
            <w:bookmarkEnd w:id="0"/>
          </w:p>
        </w:tc>
      </w:tr>
      <w:tr w:rsidR="00743C36" w:rsidRPr="006B55CD" w:rsidTr="00345983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b/>
              </w:rPr>
            </w:pPr>
            <w:r w:rsidRPr="00613E66">
              <w:rPr>
                <w:rFonts w:ascii="Calibri" w:hAnsi="Calibri"/>
              </w:rPr>
              <w:t>Royal Institution of Chartered Surveyors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743C36" w:rsidRDefault="00743C36" w:rsidP="00345983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Associação Brasileira de Incorporadoras Imobiliárias</w:t>
            </w:r>
          </w:p>
        </w:tc>
      </w:tr>
      <w:tr w:rsidR="00743C36" w:rsidRPr="006B55CD" w:rsidTr="00345983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</w:tr>
      <w:tr w:rsidR="00743C36" w:rsidRPr="006B55CD" w:rsidTr="00345983"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C36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</w:tr>
      <w:tr w:rsidR="00743C36" w:rsidRPr="00C637B9" w:rsidTr="00345983"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  <w:r w:rsidRPr="00613E66">
              <w:rPr>
                <w:rFonts w:ascii="Calibri" w:hAnsi="Calibri"/>
                <w:lang w:val="pt-BR"/>
              </w:rPr>
              <w:t>Testemunha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C36" w:rsidRPr="00613E66" w:rsidRDefault="00743C36" w:rsidP="00345983">
            <w:pPr>
              <w:jc w:val="center"/>
              <w:rPr>
                <w:rFonts w:ascii="Calibri" w:hAnsi="Calibri"/>
                <w:lang w:val="pt-BR"/>
              </w:rPr>
            </w:pPr>
            <w:r w:rsidRPr="00613E66">
              <w:rPr>
                <w:rFonts w:ascii="Calibri" w:hAnsi="Calibri"/>
                <w:lang w:val="pt-BR"/>
              </w:rPr>
              <w:t>Testemunha</w:t>
            </w:r>
          </w:p>
        </w:tc>
      </w:tr>
      <w:tr w:rsidR="00743C36" w:rsidRPr="00C637B9" w:rsidTr="00345983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  <w:r w:rsidRPr="00613E66">
              <w:rPr>
                <w:rFonts w:ascii="Calibri" w:hAnsi="Calibri"/>
                <w:lang w:val="pt-BR"/>
              </w:rPr>
              <w:t>RG nº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C637B9" w:rsidRDefault="00743C36" w:rsidP="00345983">
            <w:pPr>
              <w:jc w:val="center"/>
              <w:rPr>
                <w:rFonts w:ascii="Calibri" w:hAnsi="Calibri"/>
                <w:b/>
                <w:lang w:val="pt-BR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743C36" w:rsidRPr="00613E66" w:rsidRDefault="00743C36" w:rsidP="00345983">
            <w:pPr>
              <w:jc w:val="center"/>
              <w:rPr>
                <w:rFonts w:ascii="Calibri" w:hAnsi="Calibri"/>
                <w:lang w:val="pt-BR"/>
              </w:rPr>
            </w:pPr>
            <w:r w:rsidRPr="00613E66">
              <w:rPr>
                <w:rFonts w:ascii="Calibri" w:hAnsi="Calibri"/>
                <w:lang w:val="pt-BR"/>
              </w:rPr>
              <w:t>RG nº</w:t>
            </w:r>
          </w:p>
        </w:tc>
      </w:tr>
    </w:tbl>
    <w:p w:rsidR="00743C36" w:rsidRPr="0011590A" w:rsidRDefault="00743C36" w:rsidP="00743C36">
      <w:pPr>
        <w:rPr>
          <w:lang w:val="pt-BR"/>
        </w:rPr>
      </w:pPr>
    </w:p>
    <w:p w:rsidR="00743C36" w:rsidRDefault="00743C36"/>
    <w:sectPr w:rsidR="00743C36" w:rsidSect="006661EB">
      <w:headerReference w:type="default" r:id="rId8"/>
      <w:footerReference w:type="default" r:id="rId9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A9" w:rsidRDefault="007279A9" w:rsidP="007279A9">
      <w:r>
        <w:separator/>
      </w:r>
    </w:p>
  </w:endnote>
  <w:endnote w:type="continuationSeparator" w:id="0">
    <w:p w:rsidR="007279A9" w:rsidRDefault="007279A9" w:rsidP="0072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A9" w:rsidRDefault="00040333">
    <w:pPr>
      <w:pStyle w:val="Footer"/>
    </w:pPr>
    <w:r>
      <w:rPr>
        <w:noProof/>
        <w:lang w:eastAsia="en-GB"/>
      </w:rPr>
      <w:drawing>
        <wp:inline distT="0" distB="0" distL="0" distR="0" wp14:anchorId="2357C19C" wp14:editId="78AB47EC">
          <wp:extent cx="7128510" cy="878744"/>
          <wp:effectExtent l="0" t="0" r="0" b="10795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8510" cy="878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A9" w:rsidRDefault="007279A9" w:rsidP="007279A9">
      <w:r>
        <w:separator/>
      </w:r>
    </w:p>
  </w:footnote>
  <w:footnote w:type="continuationSeparator" w:id="0">
    <w:p w:rsidR="007279A9" w:rsidRDefault="007279A9" w:rsidP="00727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A9" w:rsidRDefault="007279A9" w:rsidP="007279A9">
    <w:pPr>
      <w:pStyle w:val="Header"/>
      <w:tabs>
        <w:tab w:val="left" w:pos="1484"/>
      </w:tabs>
      <w:jc w:val="right"/>
    </w:pPr>
    <w:r>
      <w:rPr>
        <w:noProof/>
        <w:lang w:eastAsia="en-GB"/>
      </w:rPr>
      <w:drawing>
        <wp:inline distT="0" distB="0" distL="0" distR="0" wp14:anchorId="0A1CF362" wp14:editId="13B1B41F">
          <wp:extent cx="7538400" cy="1076400"/>
          <wp:effectExtent l="0" t="0" r="5715" b="9525"/>
          <wp:docPr id="1" name="Picture 1" descr="C:\Users\DML\Desktop\RICS-Header&amp;footer\RICS-Header&amp;footer\RICS Letterhead-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L\Desktop\RICS-Header&amp;footer\RICS-Header&amp;footer\RICS Letterhea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400" cy="10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4C4D"/>
    <w:multiLevelType w:val="hybridMultilevel"/>
    <w:tmpl w:val="9AD44E4A"/>
    <w:lvl w:ilvl="0" w:tplc="CF9E7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DE272D"/>
    <w:multiLevelType w:val="hybridMultilevel"/>
    <w:tmpl w:val="9A623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C2E13"/>
    <w:multiLevelType w:val="hybridMultilevel"/>
    <w:tmpl w:val="BA0AB8D6"/>
    <w:lvl w:ilvl="0" w:tplc="2146E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gutterAtTop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4D"/>
    <w:rsid w:val="00040333"/>
    <w:rsid w:val="001C0316"/>
    <w:rsid w:val="0024553C"/>
    <w:rsid w:val="00260E18"/>
    <w:rsid w:val="003E1240"/>
    <w:rsid w:val="004B576A"/>
    <w:rsid w:val="006661EB"/>
    <w:rsid w:val="006B55CD"/>
    <w:rsid w:val="007279A9"/>
    <w:rsid w:val="00736B20"/>
    <w:rsid w:val="00743C36"/>
    <w:rsid w:val="00906F4D"/>
    <w:rsid w:val="00970CAF"/>
    <w:rsid w:val="00A000B1"/>
    <w:rsid w:val="00C43A47"/>
    <w:rsid w:val="00CD212C"/>
    <w:rsid w:val="00D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A9"/>
  </w:style>
  <w:style w:type="paragraph" w:styleId="Footer">
    <w:name w:val="footer"/>
    <w:basedOn w:val="Normal"/>
    <w:link w:val="FooterChar"/>
    <w:uiPriority w:val="99"/>
    <w:unhideWhenUsed/>
    <w:rsid w:val="00727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A9"/>
  </w:style>
  <w:style w:type="paragraph" w:styleId="ListParagraph">
    <w:name w:val="List Paragraph"/>
    <w:basedOn w:val="Normal"/>
    <w:uiPriority w:val="34"/>
    <w:qFormat/>
    <w:rsid w:val="00743C36"/>
    <w:pPr>
      <w:spacing w:after="200" w:line="276" w:lineRule="auto"/>
      <w:ind w:left="720"/>
      <w:contextualSpacing/>
    </w:pPr>
    <w:rPr>
      <w:lang w:val="pt-BR"/>
    </w:rPr>
  </w:style>
  <w:style w:type="table" w:styleId="TableGrid">
    <w:name w:val="Table Grid"/>
    <w:basedOn w:val="TableNormal"/>
    <w:uiPriority w:val="59"/>
    <w:rsid w:val="00743C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A9"/>
  </w:style>
  <w:style w:type="paragraph" w:styleId="Footer">
    <w:name w:val="footer"/>
    <w:basedOn w:val="Normal"/>
    <w:link w:val="FooterChar"/>
    <w:uiPriority w:val="99"/>
    <w:unhideWhenUsed/>
    <w:rsid w:val="00727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A9"/>
  </w:style>
  <w:style w:type="paragraph" w:styleId="ListParagraph">
    <w:name w:val="List Paragraph"/>
    <w:basedOn w:val="Normal"/>
    <w:uiPriority w:val="34"/>
    <w:qFormat/>
    <w:rsid w:val="00743C36"/>
    <w:pPr>
      <w:spacing w:after="200" w:line="276" w:lineRule="auto"/>
      <w:ind w:left="720"/>
      <w:contextualSpacing/>
    </w:pPr>
    <w:rPr>
      <w:lang w:val="pt-BR"/>
    </w:rPr>
  </w:style>
  <w:style w:type="table" w:styleId="TableGrid">
    <w:name w:val="Table Grid"/>
    <w:basedOn w:val="TableNormal"/>
    <w:uiPriority w:val="59"/>
    <w:rsid w:val="00743C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RICS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Marcia Ferrari</cp:lastModifiedBy>
  <cp:revision>2</cp:revision>
  <dcterms:created xsi:type="dcterms:W3CDTF">2014-03-24T01:42:00Z</dcterms:created>
  <dcterms:modified xsi:type="dcterms:W3CDTF">2014-03-24T01:42:00Z</dcterms:modified>
</cp:coreProperties>
</file>