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BB" w:rsidRDefault="003517BB" w:rsidP="000E1CB2">
      <w:pPr>
        <w:jc w:val="center"/>
        <w:rPr>
          <w:rFonts w:ascii="Arial" w:hAnsi="Arial" w:cs="Arial"/>
          <w:b/>
          <w:sz w:val="24"/>
          <w:szCs w:val="24"/>
        </w:rPr>
      </w:pPr>
    </w:p>
    <w:p w:rsidR="003517BB" w:rsidRDefault="003517BB" w:rsidP="000E1CB2">
      <w:pPr>
        <w:jc w:val="center"/>
        <w:rPr>
          <w:rFonts w:ascii="Arial" w:hAnsi="Arial" w:cs="Arial"/>
          <w:b/>
          <w:sz w:val="24"/>
          <w:szCs w:val="24"/>
        </w:rPr>
      </w:pPr>
    </w:p>
    <w:p w:rsidR="00937142" w:rsidRPr="00117F4F" w:rsidRDefault="00937142" w:rsidP="000E1CB2">
      <w:pPr>
        <w:jc w:val="center"/>
        <w:rPr>
          <w:rFonts w:ascii="Arial" w:hAnsi="Arial" w:cs="Arial"/>
          <w:b/>
          <w:sz w:val="24"/>
          <w:szCs w:val="24"/>
        </w:rPr>
      </w:pPr>
      <w:r w:rsidRPr="00117F4F">
        <w:rPr>
          <w:rFonts w:ascii="Arial" w:hAnsi="Arial" w:cs="Arial"/>
          <w:b/>
          <w:sz w:val="24"/>
          <w:szCs w:val="24"/>
        </w:rPr>
        <w:t>ABRAINC faz sondagem sobre humor do mercado</w:t>
      </w:r>
    </w:p>
    <w:p w:rsidR="00937142" w:rsidRPr="00D814CB" w:rsidRDefault="00937142" w:rsidP="00F20709">
      <w:pPr>
        <w:rPr>
          <w:rFonts w:ascii="Arial" w:hAnsi="Arial" w:cs="Arial"/>
          <w:sz w:val="24"/>
          <w:szCs w:val="24"/>
        </w:rPr>
      </w:pPr>
    </w:p>
    <w:p w:rsidR="00937142" w:rsidRDefault="00937142" w:rsidP="0042293E">
      <w:pPr>
        <w:jc w:val="both"/>
        <w:rPr>
          <w:rFonts w:ascii="Arial" w:hAnsi="Arial" w:cs="Arial"/>
          <w:sz w:val="24"/>
          <w:szCs w:val="24"/>
        </w:rPr>
      </w:pPr>
      <w:r w:rsidRPr="00D814CB">
        <w:rPr>
          <w:rFonts w:ascii="Arial" w:hAnsi="Arial" w:cs="Arial"/>
          <w:sz w:val="24"/>
          <w:szCs w:val="24"/>
        </w:rPr>
        <w:t>Aproveitando a presença de representantes de 2</w:t>
      </w:r>
      <w:r w:rsidR="00AF38B8">
        <w:rPr>
          <w:rFonts w:ascii="Arial" w:hAnsi="Arial" w:cs="Arial"/>
          <w:sz w:val="24"/>
          <w:szCs w:val="24"/>
        </w:rPr>
        <w:t>7</w:t>
      </w:r>
      <w:r w:rsidRPr="00D814CB">
        <w:rPr>
          <w:rFonts w:ascii="Arial" w:hAnsi="Arial" w:cs="Arial"/>
          <w:sz w:val="24"/>
          <w:szCs w:val="24"/>
        </w:rPr>
        <w:t xml:space="preserve"> das maiores incorporadoras do mercado durante a reunião bimestral de seu Conselho Deliberativo, </w:t>
      </w:r>
      <w:r w:rsidR="00CF0D10" w:rsidRPr="00D814CB">
        <w:rPr>
          <w:rFonts w:ascii="Arial" w:hAnsi="Arial" w:cs="Arial"/>
          <w:sz w:val="24"/>
          <w:szCs w:val="24"/>
        </w:rPr>
        <w:t xml:space="preserve">a </w:t>
      </w:r>
      <w:r w:rsidRPr="00D814CB">
        <w:rPr>
          <w:rFonts w:ascii="Arial" w:hAnsi="Arial" w:cs="Arial"/>
          <w:sz w:val="24"/>
          <w:szCs w:val="24"/>
        </w:rPr>
        <w:t>ABRAINC – Associação Brasileira de Incorporadoras Imobiliárias</w:t>
      </w:r>
      <w:r w:rsidR="00085E8F" w:rsidRPr="00D814CB">
        <w:rPr>
          <w:rFonts w:ascii="Arial" w:hAnsi="Arial" w:cs="Arial"/>
          <w:sz w:val="24"/>
          <w:szCs w:val="24"/>
        </w:rPr>
        <w:t xml:space="preserve"> </w:t>
      </w:r>
      <w:r w:rsidR="00AF38B8">
        <w:rPr>
          <w:rFonts w:ascii="Arial" w:hAnsi="Arial" w:cs="Arial"/>
          <w:sz w:val="24"/>
          <w:szCs w:val="24"/>
        </w:rPr>
        <w:t>–</w:t>
      </w:r>
      <w:r w:rsidRPr="00D814CB">
        <w:rPr>
          <w:rFonts w:ascii="Arial" w:hAnsi="Arial" w:cs="Arial"/>
          <w:sz w:val="24"/>
          <w:szCs w:val="24"/>
        </w:rPr>
        <w:t xml:space="preserve"> </w:t>
      </w:r>
      <w:r w:rsidR="00AF38B8">
        <w:rPr>
          <w:rFonts w:ascii="Arial" w:hAnsi="Arial" w:cs="Arial"/>
          <w:sz w:val="24"/>
          <w:szCs w:val="24"/>
        </w:rPr>
        <w:t xml:space="preserve">que representa algumas das maiores incorporadoras do País, </w:t>
      </w:r>
      <w:r w:rsidRPr="00D814CB">
        <w:rPr>
          <w:rFonts w:ascii="Arial" w:hAnsi="Arial" w:cs="Arial"/>
          <w:sz w:val="24"/>
          <w:szCs w:val="24"/>
        </w:rPr>
        <w:t>realizou o que chamou de “humor” do mercado, uma sondagem sobre vendas, lançamentos e estoques.</w:t>
      </w:r>
    </w:p>
    <w:p w:rsidR="006F160F" w:rsidRDefault="006F160F" w:rsidP="0042293E">
      <w:pPr>
        <w:jc w:val="both"/>
        <w:rPr>
          <w:rFonts w:ascii="Arial" w:hAnsi="Arial" w:cs="Arial"/>
          <w:sz w:val="24"/>
          <w:szCs w:val="24"/>
        </w:rPr>
      </w:pPr>
    </w:p>
    <w:p w:rsidR="0042293E" w:rsidRPr="00D814CB" w:rsidRDefault="006F160F" w:rsidP="0042293E">
      <w:pPr>
        <w:jc w:val="both"/>
        <w:rPr>
          <w:rFonts w:ascii="Arial" w:hAnsi="Arial" w:cs="Arial"/>
          <w:sz w:val="24"/>
          <w:szCs w:val="24"/>
        </w:rPr>
      </w:pPr>
      <w:r w:rsidRPr="006F160F">
        <w:rPr>
          <w:rFonts w:ascii="Arial" w:hAnsi="Arial" w:cs="Arial"/>
          <w:sz w:val="24"/>
          <w:szCs w:val="24"/>
        </w:rPr>
        <w:t>Para a maior parte das empresas, a previsão de vendas este ano deve se manter nos patamares de 2014, com reversão e recuperação em 2016. Já</w:t>
      </w:r>
      <w:r w:rsidR="008F0D7B">
        <w:rPr>
          <w:rFonts w:ascii="Arial" w:hAnsi="Arial" w:cs="Arial"/>
          <w:sz w:val="24"/>
          <w:szCs w:val="24"/>
        </w:rPr>
        <w:t xml:space="preserve"> no campo dos lançamentos, </w:t>
      </w:r>
      <w:r w:rsidRPr="006F160F">
        <w:rPr>
          <w:rFonts w:ascii="Arial" w:hAnsi="Arial" w:cs="Arial"/>
          <w:sz w:val="24"/>
          <w:szCs w:val="24"/>
        </w:rPr>
        <w:t>a maior parte das empresas prevê um volume de lançam</w:t>
      </w:r>
      <w:r w:rsidR="008F0D7B">
        <w:rPr>
          <w:rFonts w:ascii="Arial" w:hAnsi="Arial" w:cs="Arial"/>
          <w:sz w:val="24"/>
          <w:szCs w:val="24"/>
        </w:rPr>
        <w:t>entos igual ou menor do que no ano passado</w:t>
      </w:r>
      <w:bookmarkStart w:id="0" w:name="_GoBack"/>
      <w:bookmarkEnd w:id="0"/>
      <w:r w:rsidRPr="006F160F">
        <w:rPr>
          <w:rFonts w:ascii="Arial" w:hAnsi="Arial" w:cs="Arial"/>
          <w:sz w:val="24"/>
          <w:szCs w:val="24"/>
        </w:rPr>
        <w:t>.</w:t>
      </w:r>
      <w:r w:rsidR="000E1CB2" w:rsidRPr="006F160F">
        <w:rPr>
          <w:rFonts w:ascii="Arial" w:hAnsi="Arial" w:cs="Arial"/>
          <w:sz w:val="24"/>
          <w:szCs w:val="24"/>
        </w:rPr>
        <w:t xml:space="preserve"> </w:t>
      </w:r>
      <w:r w:rsidR="00D814CB" w:rsidRPr="006F160F">
        <w:rPr>
          <w:rFonts w:ascii="Arial" w:hAnsi="Arial" w:cs="Arial"/>
          <w:sz w:val="24"/>
          <w:szCs w:val="24"/>
        </w:rPr>
        <w:t>Sobre estoques</w:t>
      </w:r>
      <w:r w:rsidR="00085E8F" w:rsidRPr="006F160F">
        <w:rPr>
          <w:rFonts w:ascii="Arial" w:hAnsi="Arial" w:cs="Arial"/>
          <w:sz w:val="24"/>
          <w:szCs w:val="24"/>
        </w:rPr>
        <w:t xml:space="preserve"> </w:t>
      </w:r>
      <w:r w:rsidR="0042293E" w:rsidRPr="006F160F">
        <w:rPr>
          <w:rFonts w:ascii="Arial" w:hAnsi="Arial" w:cs="Arial"/>
          <w:sz w:val="24"/>
          <w:szCs w:val="24"/>
        </w:rPr>
        <w:t xml:space="preserve">o </w:t>
      </w:r>
      <w:r w:rsidR="00085E8F" w:rsidRPr="006F160F">
        <w:rPr>
          <w:rFonts w:ascii="Arial" w:hAnsi="Arial" w:cs="Arial"/>
          <w:sz w:val="24"/>
          <w:szCs w:val="24"/>
        </w:rPr>
        <w:t>panorama</w:t>
      </w:r>
      <w:r w:rsidR="0042293E" w:rsidRPr="006F160F">
        <w:rPr>
          <w:rFonts w:ascii="Arial" w:hAnsi="Arial" w:cs="Arial"/>
          <w:sz w:val="24"/>
          <w:szCs w:val="24"/>
        </w:rPr>
        <w:t xml:space="preserve"> </w:t>
      </w:r>
      <w:r w:rsidR="00085E8F" w:rsidRPr="006F160F">
        <w:rPr>
          <w:rFonts w:ascii="Arial" w:hAnsi="Arial" w:cs="Arial"/>
          <w:sz w:val="24"/>
          <w:szCs w:val="24"/>
        </w:rPr>
        <w:t xml:space="preserve">é considerado </w:t>
      </w:r>
      <w:r w:rsidR="0042293E" w:rsidRPr="006F160F">
        <w:rPr>
          <w:rFonts w:ascii="Arial" w:hAnsi="Arial" w:cs="Arial"/>
          <w:sz w:val="24"/>
          <w:szCs w:val="24"/>
        </w:rPr>
        <w:t>neutro, com redução já a partir deste ano.</w:t>
      </w:r>
    </w:p>
    <w:p w:rsidR="0042293E" w:rsidRPr="00D814CB" w:rsidRDefault="0042293E" w:rsidP="0042293E">
      <w:pPr>
        <w:jc w:val="both"/>
        <w:rPr>
          <w:rFonts w:ascii="Arial" w:hAnsi="Arial" w:cs="Arial"/>
          <w:sz w:val="24"/>
          <w:szCs w:val="24"/>
        </w:rPr>
      </w:pPr>
    </w:p>
    <w:p w:rsidR="00085E8F" w:rsidRPr="00D814CB" w:rsidRDefault="0042293E" w:rsidP="0042293E">
      <w:pPr>
        <w:jc w:val="both"/>
        <w:rPr>
          <w:rFonts w:ascii="Arial" w:hAnsi="Arial" w:cs="Arial"/>
          <w:sz w:val="24"/>
          <w:szCs w:val="24"/>
        </w:rPr>
      </w:pPr>
      <w:r w:rsidRPr="00D814CB">
        <w:rPr>
          <w:rFonts w:ascii="Arial" w:hAnsi="Arial" w:cs="Arial"/>
          <w:sz w:val="24"/>
          <w:szCs w:val="24"/>
        </w:rPr>
        <w:t>A reunião</w:t>
      </w:r>
      <w:r w:rsidR="00085E8F" w:rsidRPr="00D814CB">
        <w:rPr>
          <w:rFonts w:ascii="Arial" w:hAnsi="Arial" w:cs="Arial"/>
          <w:sz w:val="24"/>
          <w:szCs w:val="24"/>
        </w:rPr>
        <w:t xml:space="preserve"> do</w:t>
      </w:r>
      <w:r w:rsidRPr="00D814CB">
        <w:rPr>
          <w:rFonts w:ascii="Arial" w:hAnsi="Arial" w:cs="Arial"/>
          <w:sz w:val="24"/>
          <w:szCs w:val="24"/>
        </w:rPr>
        <w:t xml:space="preserve"> Conselho Deliberativo da ABRAINC discutiu os temas que</w:t>
      </w:r>
      <w:r w:rsidR="00FB0BF6" w:rsidRPr="00D814CB">
        <w:rPr>
          <w:rFonts w:ascii="Arial" w:hAnsi="Arial" w:cs="Arial"/>
          <w:sz w:val="24"/>
          <w:szCs w:val="24"/>
        </w:rPr>
        <w:t xml:space="preserve"> estão</w:t>
      </w:r>
      <w:r w:rsidRPr="00D814CB">
        <w:rPr>
          <w:rFonts w:ascii="Arial" w:hAnsi="Arial" w:cs="Arial"/>
          <w:sz w:val="24"/>
          <w:szCs w:val="24"/>
        </w:rPr>
        <w:t xml:space="preserve"> impactando o setor imobiliário, como produtividade, modelo de negócios, desburocratização e relacionamento com o mercado.</w:t>
      </w:r>
    </w:p>
    <w:p w:rsidR="00085E8F" w:rsidRPr="00D814CB" w:rsidRDefault="00085E8F" w:rsidP="00085E8F">
      <w:pPr>
        <w:jc w:val="both"/>
        <w:rPr>
          <w:rFonts w:ascii="Arial" w:hAnsi="Arial" w:cs="Arial"/>
          <w:sz w:val="24"/>
          <w:szCs w:val="24"/>
        </w:rPr>
      </w:pPr>
    </w:p>
    <w:p w:rsidR="00085E8F" w:rsidRPr="00D814CB" w:rsidRDefault="00085E8F" w:rsidP="00085E8F">
      <w:pPr>
        <w:jc w:val="both"/>
        <w:rPr>
          <w:rFonts w:ascii="Arial" w:hAnsi="Arial" w:cs="Arial"/>
          <w:sz w:val="24"/>
          <w:szCs w:val="24"/>
        </w:rPr>
      </w:pPr>
    </w:p>
    <w:p w:rsidR="00085E8F" w:rsidRPr="00D814CB" w:rsidRDefault="00085E8F" w:rsidP="00085E8F">
      <w:pPr>
        <w:jc w:val="both"/>
        <w:rPr>
          <w:rFonts w:ascii="Arial" w:hAnsi="Arial" w:cs="Arial"/>
          <w:b/>
          <w:i/>
          <w:sz w:val="24"/>
          <w:szCs w:val="24"/>
        </w:rPr>
      </w:pPr>
      <w:r w:rsidRPr="00D814CB">
        <w:rPr>
          <w:rFonts w:ascii="Arial" w:hAnsi="Arial" w:cs="Arial"/>
          <w:b/>
          <w:i/>
          <w:sz w:val="24"/>
          <w:szCs w:val="24"/>
        </w:rPr>
        <w:t xml:space="preserve">SOBRE A ABRAINC </w:t>
      </w:r>
    </w:p>
    <w:p w:rsidR="00085E8F" w:rsidRPr="00D814CB" w:rsidRDefault="00085E8F" w:rsidP="00085E8F">
      <w:pPr>
        <w:jc w:val="both"/>
        <w:rPr>
          <w:rFonts w:ascii="Arial" w:hAnsi="Arial" w:cs="Arial"/>
          <w:i/>
          <w:sz w:val="24"/>
          <w:szCs w:val="24"/>
        </w:rPr>
      </w:pPr>
      <w:r w:rsidRPr="00D814CB">
        <w:rPr>
          <w:rFonts w:ascii="Arial" w:hAnsi="Arial" w:cs="Arial"/>
          <w:i/>
          <w:sz w:val="24"/>
          <w:szCs w:val="24"/>
        </w:rPr>
        <w:t>A ABRAINC - Associação Brasileira de Incorporadoras Imobiliárias constituída em 2013, reúne atualmente 2</w:t>
      </w:r>
      <w:r w:rsidR="00AF38B8">
        <w:rPr>
          <w:rFonts w:ascii="Arial" w:hAnsi="Arial" w:cs="Arial"/>
          <w:i/>
          <w:sz w:val="24"/>
          <w:szCs w:val="24"/>
        </w:rPr>
        <w:t>7</w:t>
      </w:r>
      <w:r w:rsidRPr="00D814CB">
        <w:rPr>
          <w:rFonts w:ascii="Arial" w:hAnsi="Arial" w:cs="Arial"/>
          <w:i/>
          <w:sz w:val="24"/>
          <w:szCs w:val="24"/>
        </w:rPr>
        <w:t xml:space="preserve"> companhias de capital aberto ou de grande porte, com atuação nacional. Seu objetivo é levar mais eficiência em gestão, qualidade e desenvolvimento para todo o ciclo da incorporação imobiliária.</w:t>
      </w:r>
      <w:r w:rsidR="006F160F">
        <w:rPr>
          <w:rFonts w:ascii="Arial" w:hAnsi="Arial" w:cs="Arial"/>
          <w:i/>
          <w:sz w:val="24"/>
          <w:szCs w:val="24"/>
        </w:rPr>
        <w:t xml:space="preserve"> </w:t>
      </w:r>
      <w:r w:rsidRPr="00D814CB">
        <w:rPr>
          <w:rFonts w:ascii="Arial" w:hAnsi="Arial" w:cs="Arial"/>
          <w:i/>
          <w:sz w:val="24"/>
          <w:szCs w:val="24"/>
        </w:rPr>
        <w:t xml:space="preserve">A Associação também representa as grandes incorporadoras em questões como crescimento urbano, alternativas de captação de recursos de longo prazo, produtividade e mão de obra e desenvolvimento com sustentabilidade. </w:t>
      </w:r>
    </w:p>
    <w:p w:rsidR="00085E8F" w:rsidRPr="00D814CB" w:rsidRDefault="00085E8F" w:rsidP="00085E8F">
      <w:pPr>
        <w:jc w:val="both"/>
        <w:rPr>
          <w:rFonts w:ascii="Arial" w:hAnsi="Arial" w:cs="Arial"/>
          <w:i/>
          <w:sz w:val="24"/>
          <w:szCs w:val="24"/>
        </w:rPr>
      </w:pPr>
      <w:r w:rsidRPr="00D814CB">
        <w:rPr>
          <w:rFonts w:ascii="Arial" w:hAnsi="Arial" w:cs="Arial"/>
          <w:i/>
          <w:sz w:val="24"/>
          <w:szCs w:val="24"/>
        </w:rPr>
        <w:t xml:space="preserve">A ABRAINC é formada pela Andrade Gutierrez,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Brookfield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Incorporações S.A.,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Canopus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, Cury Construtora e Incorporadora S.A.,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Cyrela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Brazil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Realty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S/A- Empreendimentos e Participações, Direcional Engenharia S.A., EMCCAMP Residencial S.A, ESSER,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Even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Construtora e Incorporadora S.A., EZTEC Empreendimentos e Participações, Gafisa S.A., HM Engenharia e Construções S.A., JHSF Incorporações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Ltda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, Moura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Dubeux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Engenharia, MRV Engenharia e Participações, Odebrecht Realizações Imobiliárias S.A, PDG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Realty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S.A. Empreendimentos e Participações, PLANO &amp; PLANO Construções e Participações, </w:t>
      </w:r>
      <w:proofErr w:type="spellStart"/>
      <w:r w:rsidRPr="00D814CB">
        <w:rPr>
          <w:rFonts w:ascii="Arial" w:hAnsi="Arial" w:cs="Arial"/>
          <w:i/>
          <w:sz w:val="24"/>
          <w:szCs w:val="24"/>
        </w:rPr>
        <w:t>Rodobens</w:t>
      </w:r>
      <w:proofErr w:type="spellEnd"/>
      <w:r w:rsidRPr="00D814CB">
        <w:rPr>
          <w:rFonts w:ascii="Arial" w:hAnsi="Arial" w:cs="Arial"/>
          <w:i/>
          <w:sz w:val="24"/>
          <w:szCs w:val="24"/>
        </w:rPr>
        <w:t xml:space="preserve"> Negócios Imobiliários S.A., Rossi Residencial S.A., Tecnisa S.A., Tenda S.A, Trisul S.A.,  Viver Construtora e In</w:t>
      </w:r>
      <w:r w:rsidR="00AF38B8">
        <w:rPr>
          <w:rFonts w:ascii="Arial" w:hAnsi="Arial" w:cs="Arial"/>
          <w:i/>
          <w:sz w:val="24"/>
          <w:szCs w:val="24"/>
        </w:rPr>
        <w:t xml:space="preserve">corporadora S.A., </w:t>
      </w:r>
      <w:proofErr w:type="spellStart"/>
      <w:r w:rsidR="00AF38B8">
        <w:rPr>
          <w:rFonts w:ascii="Arial" w:hAnsi="Arial" w:cs="Arial"/>
          <w:i/>
          <w:sz w:val="24"/>
          <w:szCs w:val="24"/>
        </w:rPr>
        <w:t>WTorre</w:t>
      </w:r>
      <w:proofErr w:type="spellEnd"/>
      <w:r w:rsidR="00AF38B8">
        <w:rPr>
          <w:rFonts w:ascii="Arial" w:hAnsi="Arial" w:cs="Arial"/>
          <w:i/>
          <w:sz w:val="24"/>
          <w:szCs w:val="24"/>
        </w:rPr>
        <w:t xml:space="preserve"> S.A., </w:t>
      </w:r>
      <w:proofErr w:type="spellStart"/>
      <w:r w:rsidR="00AF38B8">
        <w:rPr>
          <w:rFonts w:ascii="Arial" w:hAnsi="Arial" w:cs="Arial"/>
          <w:i/>
          <w:sz w:val="24"/>
          <w:szCs w:val="24"/>
        </w:rPr>
        <w:t>Yun</w:t>
      </w:r>
      <w:r w:rsidR="006F160F">
        <w:rPr>
          <w:rFonts w:ascii="Arial" w:hAnsi="Arial" w:cs="Arial"/>
          <w:i/>
          <w:sz w:val="24"/>
          <w:szCs w:val="24"/>
        </w:rPr>
        <w:t>y</w:t>
      </w:r>
      <w:proofErr w:type="spellEnd"/>
      <w:r w:rsidR="00AF38B8">
        <w:rPr>
          <w:rFonts w:ascii="Arial" w:hAnsi="Arial" w:cs="Arial"/>
          <w:i/>
          <w:sz w:val="24"/>
          <w:szCs w:val="24"/>
        </w:rPr>
        <w:t xml:space="preserve"> Incorporações e </w:t>
      </w:r>
      <w:proofErr w:type="spellStart"/>
      <w:r w:rsidR="00AF38B8">
        <w:rPr>
          <w:rFonts w:ascii="Arial" w:hAnsi="Arial" w:cs="Arial"/>
          <w:i/>
          <w:sz w:val="24"/>
          <w:szCs w:val="24"/>
        </w:rPr>
        <w:t>Patrimar</w:t>
      </w:r>
      <w:proofErr w:type="spellEnd"/>
      <w:r w:rsidR="00AF38B8">
        <w:rPr>
          <w:rFonts w:ascii="Arial" w:hAnsi="Arial" w:cs="Arial"/>
          <w:i/>
          <w:sz w:val="24"/>
          <w:szCs w:val="24"/>
        </w:rPr>
        <w:t xml:space="preserve"> Engenharia.</w:t>
      </w:r>
    </w:p>
    <w:p w:rsidR="00085E8F" w:rsidRPr="00D814CB" w:rsidRDefault="00085E8F" w:rsidP="0042293E">
      <w:pPr>
        <w:jc w:val="both"/>
        <w:rPr>
          <w:rFonts w:ascii="Arial" w:hAnsi="Arial" w:cs="Arial"/>
          <w:sz w:val="24"/>
          <w:szCs w:val="24"/>
        </w:rPr>
      </w:pPr>
    </w:p>
    <w:p w:rsidR="000E1CB2" w:rsidRPr="00D814CB" w:rsidRDefault="000E1CB2" w:rsidP="00937142">
      <w:pPr>
        <w:rPr>
          <w:rFonts w:ascii="Arial" w:hAnsi="Arial" w:cs="Arial"/>
          <w:sz w:val="24"/>
          <w:szCs w:val="24"/>
        </w:rPr>
      </w:pPr>
    </w:p>
    <w:p w:rsidR="00937142" w:rsidRPr="00D814CB" w:rsidRDefault="00937142" w:rsidP="00F20709">
      <w:pPr>
        <w:rPr>
          <w:rFonts w:ascii="Arial" w:hAnsi="Arial" w:cs="Arial"/>
          <w:sz w:val="24"/>
          <w:szCs w:val="24"/>
        </w:rPr>
      </w:pPr>
    </w:p>
    <w:p w:rsidR="00937142" w:rsidRPr="00D814CB" w:rsidRDefault="00937142" w:rsidP="00F20709">
      <w:pPr>
        <w:rPr>
          <w:rFonts w:ascii="Arial" w:hAnsi="Arial" w:cs="Arial"/>
          <w:sz w:val="24"/>
          <w:szCs w:val="24"/>
        </w:rPr>
      </w:pPr>
    </w:p>
    <w:p w:rsidR="00937142" w:rsidRPr="00D814CB" w:rsidRDefault="00937142" w:rsidP="00F20709">
      <w:pPr>
        <w:rPr>
          <w:rFonts w:ascii="Arial" w:hAnsi="Arial" w:cs="Arial"/>
          <w:sz w:val="24"/>
          <w:szCs w:val="24"/>
        </w:rPr>
      </w:pPr>
    </w:p>
    <w:p w:rsidR="00937142" w:rsidRPr="00D814CB" w:rsidRDefault="00937142" w:rsidP="00F20709">
      <w:pPr>
        <w:rPr>
          <w:rFonts w:ascii="Arial" w:hAnsi="Arial" w:cs="Arial"/>
          <w:sz w:val="24"/>
          <w:szCs w:val="24"/>
        </w:rPr>
      </w:pPr>
    </w:p>
    <w:p w:rsidR="00D84B1B" w:rsidRPr="00D814CB" w:rsidRDefault="00D84B1B" w:rsidP="00F20709">
      <w:pPr>
        <w:rPr>
          <w:rFonts w:ascii="Arial" w:hAnsi="Arial" w:cs="Arial"/>
          <w:sz w:val="24"/>
          <w:szCs w:val="24"/>
        </w:rPr>
      </w:pPr>
    </w:p>
    <w:sectPr w:rsidR="00D84B1B" w:rsidRPr="00D81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11F28"/>
    <w:multiLevelType w:val="hybridMultilevel"/>
    <w:tmpl w:val="3BD00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09"/>
    <w:rsid w:val="00085E8F"/>
    <w:rsid w:val="000E1CB2"/>
    <w:rsid w:val="00117F4F"/>
    <w:rsid w:val="003517BB"/>
    <w:rsid w:val="0042293E"/>
    <w:rsid w:val="00653B0C"/>
    <w:rsid w:val="006F160F"/>
    <w:rsid w:val="00800D14"/>
    <w:rsid w:val="008F0D7B"/>
    <w:rsid w:val="00937142"/>
    <w:rsid w:val="00AF38B8"/>
    <w:rsid w:val="00CF0D10"/>
    <w:rsid w:val="00D814CB"/>
    <w:rsid w:val="00D84B1B"/>
    <w:rsid w:val="00F20709"/>
    <w:rsid w:val="00F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5F7A0-D964-469F-8B60-306921E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709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70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Nogueira</dc:creator>
  <cp:keywords/>
  <dc:description/>
  <cp:lastModifiedBy>Celia Nogueira</cp:lastModifiedBy>
  <cp:revision>5</cp:revision>
  <dcterms:created xsi:type="dcterms:W3CDTF">2015-02-06T18:42:00Z</dcterms:created>
  <dcterms:modified xsi:type="dcterms:W3CDTF">2015-02-06T20:04:00Z</dcterms:modified>
</cp:coreProperties>
</file>