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785731474"/>
        <w:docPartObj>
          <w:docPartGallery w:val="Cover Pages"/>
          <w:docPartUnique/>
        </w:docPartObj>
      </w:sdtPr>
      <w:sdtEndPr/>
      <w:sdtContent>
        <w:p w:rsidR="00FF6243" w:rsidRDefault="00FF624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2-1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6243" w:rsidRDefault="00FF624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18/12/2017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2-1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F6243" w:rsidRDefault="00FF624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18/12/2017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3" w:rsidRDefault="005307A6" w:rsidP="00FF624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21C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BOUËTE-GIRAUD, TITOUAN - DACHEZ, MAELLE;DACHEZ, Maelle (SOGETI REGIONS SAS)</w:t>
                                    </w:r>
                                  </w:sdtContent>
                                </w:sdt>
                                <w:r w:rsidR="00FF624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F624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toulouse 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FF6243" w:rsidRDefault="005307A6" w:rsidP="00FF624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21CF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BOUËTE-GIRAUD, TITOUAN - DACHEZ, MAELLE;DACHEZ, Maelle (SOGETI REGIONS SAS)</w:t>
                              </w:r>
                            </w:sdtContent>
                          </w:sdt>
                          <w:r w:rsidR="00FF624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F624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toulouse 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243" w:rsidRDefault="005307A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624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TEST</w:t>
                                    </w:r>
                                  </w:sdtContent>
                                </w:sdt>
                              </w:p>
                              <w:p w:rsidR="00FF6243" w:rsidRDefault="005307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F624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Partie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F6243" w:rsidRDefault="005307A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F624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TEST</w:t>
                              </w:r>
                            </w:sdtContent>
                          </w:sdt>
                        </w:p>
                        <w:p w:rsidR="00FF6243" w:rsidRDefault="005307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F624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Partie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F6243" w:rsidRDefault="00FF6243">
          <w:r>
            <w:br w:type="page"/>
          </w:r>
        </w:p>
      </w:sdtContent>
    </w:sdt>
    <w:p w:rsidR="00FF6243" w:rsidRDefault="00FF6243"/>
    <w:p w:rsidR="00FF6243" w:rsidRDefault="00FF6243" w:rsidP="00FF6243">
      <w:pPr>
        <w:pStyle w:val="Titre1"/>
        <w:numPr>
          <w:ilvl w:val="0"/>
          <w:numId w:val="2"/>
        </w:numPr>
        <w:rPr>
          <w:szCs w:val="40"/>
        </w:rPr>
      </w:pPr>
      <w:r w:rsidRPr="00FC5289">
        <w:rPr>
          <w:szCs w:val="40"/>
        </w:rPr>
        <w:t>Première itération</w:t>
      </w:r>
    </w:p>
    <w:p w:rsidR="00FC5289" w:rsidRDefault="00FC5289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Le paquetage tec</w:t>
      </w:r>
    </w:p>
    <w:p w:rsidR="00FC5289" w:rsidRDefault="00FC5289" w:rsidP="00FC5289"/>
    <w:p w:rsidR="00FC5289" w:rsidRDefault="00FC5289" w:rsidP="00FC5289">
      <w:pPr>
        <w:rPr>
          <w:i/>
        </w:rPr>
      </w:pPr>
      <w:r>
        <w:t xml:space="preserve">a) </w:t>
      </w:r>
      <w:r w:rsidRPr="00FC5289">
        <w:rPr>
          <w:i/>
        </w:rPr>
        <w:t>Pour les classes appartenant à un paquetage, le langage Java impose une contrainte physique sur les fichiers. Précisez cette contrainte pour les classes appartenant au paquetage tec</w:t>
      </w:r>
    </w:p>
    <w:p w:rsidR="00FC5289" w:rsidRDefault="006532DA" w:rsidP="00FC5289">
      <w:r>
        <w:rPr>
          <w:rFonts w:cstheme="minorHAnsi"/>
          <w:i/>
        </w:rPr>
        <w:t>→</w:t>
      </w:r>
      <w:r w:rsidR="00265948">
        <w:rPr>
          <w:rFonts w:cstheme="minorHAnsi"/>
          <w:i/>
        </w:rPr>
        <w:t xml:space="preserve"> </w:t>
      </w:r>
      <w:r w:rsidR="00AE1B2A">
        <w:rPr>
          <w:rFonts w:cstheme="minorHAnsi"/>
          <w:i/>
        </w:rPr>
        <w:t xml:space="preserve"> </w:t>
      </w:r>
      <w:r w:rsidR="00AE1B2A">
        <w:rPr>
          <w:rFonts w:cstheme="minorHAnsi"/>
        </w:rPr>
        <w:t>Il faut préciser pour chaque classe le package dans lequel elles se situent. Ici, il faudra utiliser en en-tête « </w:t>
      </w:r>
      <w:r w:rsidR="00AE1B2A" w:rsidRPr="00AE1B2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AE1B2A" w:rsidRPr="00AE1B2A">
        <w:rPr>
          <w:rFonts w:ascii="Consolas" w:hAnsi="Consolas" w:cs="Consolas"/>
          <w:color w:val="000000"/>
          <w:sz w:val="20"/>
          <w:szCs w:val="20"/>
        </w:rPr>
        <w:t xml:space="preserve"> tec;</w:t>
      </w:r>
      <w:r w:rsidR="00AE1B2A">
        <w:rPr>
          <w:rFonts w:ascii="Consolas" w:hAnsi="Consolas" w:cs="Consolas"/>
          <w:color w:val="000000"/>
          <w:sz w:val="20"/>
          <w:szCs w:val="20"/>
        </w:rPr>
        <w:t> »</w:t>
      </w:r>
    </w:p>
    <w:p w:rsidR="00B35D04" w:rsidRDefault="00B35D04" w:rsidP="00FC5289"/>
    <w:p w:rsidR="00B35D04" w:rsidRDefault="00B35D04" w:rsidP="00FC5289"/>
    <w:p w:rsidR="00FC5289" w:rsidRDefault="00FC5289" w:rsidP="00FC5289">
      <w:r>
        <w:t>b)</w:t>
      </w:r>
      <w:r w:rsidR="006532DA" w:rsidRPr="006532DA">
        <w:t xml:space="preserve"> </w:t>
      </w:r>
      <w:r w:rsidR="006532DA" w:rsidRPr="006532DA">
        <w:rPr>
          <w:i/>
        </w:rPr>
        <w:t>Rappelez le but des deux interfaces privées</w:t>
      </w:r>
    </w:p>
    <w:p w:rsidR="006532DA" w:rsidRDefault="006532DA" w:rsidP="006532DA">
      <w:pPr>
        <w:rPr>
          <w:rFonts w:cstheme="minorHAnsi"/>
        </w:rPr>
      </w:pPr>
      <w:r>
        <w:rPr>
          <w:rFonts w:cstheme="minorHAnsi"/>
          <w:i/>
        </w:rPr>
        <w:t>→</w:t>
      </w:r>
      <w:r w:rsidR="00265948">
        <w:rPr>
          <w:rFonts w:cstheme="minorHAnsi"/>
          <w:i/>
        </w:rPr>
        <w:t xml:space="preserve"> </w:t>
      </w:r>
      <w:r w:rsidR="00DB265C">
        <w:rPr>
          <w:rFonts w:cstheme="minorHAnsi"/>
        </w:rPr>
        <w:t>Le but de ces deux interfaces privées est que l’on ne peut créer des instances de celles-ci que  dans le paquetage où elles sont présentes.</w:t>
      </w:r>
    </w:p>
    <w:p w:rsidR="00FC5289" w:rsidRDefault="00FC5289" w:rsidP="00FC5289"/>
    <w:p w:rsidR="00B35D04" w:rsidRDefault="00B35D04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Compilons l’existant</w:t>
      </w:r>
    </w:p>
    <w:p w:rsidR="00FC5289" w:rsidRDefault="00FC5289" w:rsidP="00FC5289"/>
    <w:p w:rsidR="00FC5289" w:rsidRDefault="00FC5289" w:rsidP="00FC5289">
      <w:r>
        <w:t>a)</w:t>
      </w:r>
      <w:r w:rsidR="006532DA" w:rsidRPr="006532DA">
        <w:t xml:space="preserve"> </w:t>
      </w:r>
      <w:r w:rsidR="006532DA" w:rsidRPr="006532DA">
        <w:rPr>
          <w:i/>
        </w:rPr>
        <w:t>En consultant de la documentat</w:t>
      </w:r>
      <w:r w:rsidR="006532DA">
        <w:rPr>
          <w:i/>
        </w:rPr>
        <w:t>ion du paquetage, donnez les dé</w:t>
      </w:r>
      <w:r w:rsidR="006532DA" w:rsidRPr="006532DA">
        <w:rPr>
          <w:i/>
        </w:rPr>
        <w:t>pendances de compilation entre les interfaces et les classes.</w:t>
      </w:r>
    </w:p>
    <w:p w:rsidR="00FC5289" w:rsidRPr="00DB265C" w:rsidRDefault="006532DA" w:rsidP="00FC5289">
      <w:pPr>
        <w:rPr>
          <w:rFonts w:cstheme="minorHAnsi"/>
        </w:rPr>
      </w:pPr>
      <w:r>
        <w:rPr>
          <w:rFonts w:cstheme="minorHAnsi"/>
          <w:i/>
        </w:rPr>
        <w:t>→</w:t>
      </w:r>
      <w:r w:rsidR="00DB265C">
        <w:rPr>
          <w:rFonts w:cstheme="minorHAnsi"/>
          <w:i/>
        </w:rPr>
        <w:t xml:space="preserve"> </w:t>
      </w:r>
      <w:r w:rsidR="00DB265C" w:rsidRPr="00DB265C">
        <w:rPr>
          <w:rFonts w:cstheme="minorHAnsi"/>
        </w:rPr>
        <w:t xml:space="preserve">Autobus </w:t>
      </w:r>
      <w:r w:rsidR="00DB265C">
        <w:rPr>
          <w:rFonts w:cstheme="minorHAnsi"/>
        </w:rPr>
        <w:t>dépend de Bus et de Transport, PassagerStandard dépend de Passager et d’Usager.</w:t>
      </w:r>
    </w:p>
    <w:p w:rsidR="006532DA" w:rsidRDefault="006532DA" w:rsidP="00FC5289"/>
    <w:p w:rsidR="006532DA" w:rsidRDefault="006532DA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t>Deuxième itération : Instanciation et Changement d’état</w:t>
      </w:r>
    </w:p>
    <w:p w:rsidR="00FC5289" w:rsidRDefault="00FC5289" w:rsidP="00FC5289"/>
    <w:p w:rsidR="00FC5289" w:rsidRDefault="00FC5289" w:rsidP="00FC5289">
      <w:pPr>
        <w:pStyle w:val="Titre2"/>
        <w:numPr>
          <w:ilvl w:val="2"/>
          <w:numId w:val="2"/>
        </w:numPr>
      </w:pPr>
      <w:r>
        <w:t>Cohérence des états après instanciation</w:t>
      </w:r>
    </w:p>
    <w:p w:rsidR="00FC5289" w:rsidRDefault="00FC5289" w:rsidP="00FC5289"/>
    <w:p w:rsidR="00FC5289" w:rsidRDefault="00FC5289" w:rsidP="00FC5289">
      <w:r>
        <w:t>a)</w:t>
      </w:r>
      <w:r w:rsidR="00B92B88" w:rsidRPr="00B92B88">
        <w:t xml:space="preserve"> </w:t>
      </w:r>
      <w:r w:rsidR="00B92B88" w:rsidRPr="00B92B88">
        <w:rPr>
          <w:i/>
        </w:rPr>
        <w:t>D’après la spécification de cette classe, combien faut-il de cas d’instanciation ?</w:t>
      </w:r>
    </w:p>
    <w:p w:rsidR="00B92B88" w:rsidRPr="003E000D" w:rsidRDefault="00B92B88" w:rsidP="00B92B88">
      <w:r w:rsidRPr="003E000D">
        <w:rPr>
          <w:rFonts w:cstheme="minorHAnsi"/>
        </w:rPr>
        <w:t>→</w:t>
      </w:r>
      <w:r w:rsidR="005D78D3" w:rsidRPr="003E000D">
        <w:rPr>
          <w:rFonts w:cstheme="minorHAnsi"/>
        </w:rPr>
        <w:t>Il faut 3 instanciation puisqu’il y a 3 états : ASSIS, DEBOUT, DEHORS.</w:t>
      </w:r>
    </w:p>
    <w:p w:rsidR="00FC5289" w:rsidRDefault="00FC5289" w:rsidP="00FC5289"/>
    <w:p w:rsidR="00B92B88" w:rsidRDefault="00B92B88" w:rsidP="00FC5289"/>
    <w:p w:rsidR="00B92B88" w:rsidRDefault="00B92B88" w:rsidP="00FC5289"/>
    <w:p w:rsidR="00FC5289" w:rsidRDefault="00FC5289" w:rsidP="00FC5289">
      <w:r>
        <w:t>b)</w:t>
      </w:r>
      <w:r w:rsidR="00B92B88" w:rsidRPr="00B92B88">
        <w:t xml:space="preserve"> </w:t>
      </w:r>
      <w:r w:rsidR="00B92B88" w:rsidRPr="00B92B88">
        <w:rPr>
          <w:i/>
        </w:rPr>
        <w:t>D’après la spécification de cette classe, combien faut-il de cas d’instanciation ?</w:t>
      </w:r>
    </w:p>
    <w:p w:rsidR="00B92B88" w:rsidRPr="002A5B29" w:rsidRDefault="00B92B88" w:rsidP="00B92B88">
      <w:r w:rsidRPr="002A5B29">
        <w:rPr>
          <w:rFonts w:cstheme="minorHAnsi"/>
        </w:rPr>
        <w:t>→</w:t>
      </w:r>
      <w:r w:rsidR="002A5B29" w:rsidRPr="002A5B29">
        <w:rPr>
          <w:rFonts w:cstheme="minorHAnsi"/>
        </w:rPr>
        <w:t>Il faut 4 instanciations : une si le bus n’a que des places assises, une où le bus n’a que des places debout, une où le bus a des places assises et debout, et une ou le bus est plein</w:t>
      </w:r>
      <w:r w:rsidR="002A5B29">
        <w:rPr>
          <w:rFonts w:cstheme="minorHAnsi"/>
        </w:rPr>
        <w:t>.</w:t>
      </w:r>
    </w:p>
    <w:p w:rsidR="00FC5289" w:rsidRDefault="00FC5289" w:rsidP="00FC5289"/>
    <w:p w:rsidR="00FC5289" w:rsidRDefault="00FC5289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t>Troisième itération : interaction et stockage des passagers</w:t>
      </w:r>
    </w:p>
    <w:p w:rsidR="00FC5289" w:rsidRDefault="00FC5289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Les classes faussaires</w:t>
      </w:r>
    </w:p>
    <w:p w:rsidR="00FC5289" w:rsidRDefault="00FC5289" w:rsidP="00FC5289"/>
    <w:p w:rsidR="00FC5289" w:rsidRPr="00B92B88" w:rsidRDefault="00FC5289" w:rsidP="00FC5289">
      <w:pPr>
        <w:rPr>
          <w:i/>
        </w:rPr>
      </w:pPr>
      <w:r>
        <w:t>a)</w:t>
      </w:r>
      <w:r w:rsidR="00B92B88" w:rsidRPr="00B92B88">
        <w:rPr>
          <w:i/>
        </w:rPr>
        <w:t xml:space="preserve"> A quel condition une instance de cette classe peut être substituée à une instance de la classe</w:t>
      </w:r>
      <w:r w:rsidR="00A1446F">
        <w:rPr>
          <w:i/>
        </w:rPr>
        <w:t xml:space="preserve"> </w:t>
      </w:r>
      <w:r w:rsidR="00A1446F" w:rsidRPr="00A1446F">
        <w:rPr>
          <w:i/>
        </w:rPr>
        <w:t>PassagerStandard.</w:t>
      </w:r>
    </w:p>
    <w:p w:rsidR="00B92B88" w:rsidRPr="00B35D04" w:rsidRDefault="00B92B88" w:rsidP="00B92B88">
      <w:r w:rsidRPr="00B35D04">
        <w:rPr>
          <w:rFonts w:cstheme="minorHAnsi"/>
        </w:rPr>
        <w:t>→</w:t>
      </w:r>
      <w:r w:rsidR="00A1446F" w:rsidRPr="00B35D04">
        <w:rPr>
          <w:rFonts w:cstheme="minorHAnsi"/>
        </w:rPr>
        <w:t>Il faut que l’instance de la nouvelle classe soit déclarée comme instanceof de la classe PassagerStandard</w:t>
      </w:r>
    </w:p>
    <w:p w:rsidR="00B92B88" w:rsidRDefault="00B92B88" w:rsidP="00FC5289"/>
    <w:p w:rsidR="00B35D04" w:rsidRDefault="00B35D04" w:rsidP="00FC5289"/>
    <w:p w:rsidR="00FC5289" w:rsidRDefault="00FC5289" w:rsidP="00FC5289">
      <w:r>
        <w:t>b)</w:t>
      </w:r>
      <w:r w:rsidR="00B92B88" w:rsidRPr="00B92B88">
        <w:t xml:space="preserve"> </w:t>
      </w:r>
      <w:r w:rsidR="00B92B88" w:rsidRPr="00B92B88">
        <w:rPr>
          <w:i/>
        </w:rPr>
        <w:t>A qu</w:t>
      </w:r>
      <w:r w:rsidR="00B92B88" w:rsidRPr="00A1446F">
        <w:rPr>
          <w:i/>
        </w:rPr>
        <w:t>el condition une instance de cette classe peut être substituée à une instance de la classe</w:t>
      </w:r>
      <w:r w:rsidR="00A1446F" w:rsidRPr="00A1446F">
        <w:rPr>
          <w:i/>
        </w:rPr>
        <w:t xml:space="preserve"> Autobus</w:t>
      </w:r>
    </w:p>
    <w:p w:rsidR="00B92B88" w:rsidRPr="00B35D04" w:rsidRDefault="00B92B88" w:rsidP="00B92B88">
      <w:r w:rsidRPr="00B35D04">
        <w:rPr>
          <w:rFonts w:cstheme="minorHAnsi"/>
        </w:rPr>
        <w:t>→</w:t>
      </w:r>
      <w:r w:rsidR="00A1446F" w:rsidRPr="00B35D04">
        <w:rPr>
          <w:rFonts w:cstheme="minorHAnsi"/>
        </w:rPr>
        <w:t xml:space="preserve"> Il faut que l’instance de la nouvelle classe soit déclarée comme instanceof de la classe Autobus</w:t>
      </w:r>
    </w:p>
    <w:p w:rsidR="00B92B88" w:rsidRDefault="00B92B88" w:rsidP="00FC5289"/>
    <w:p w:rsidR="00B92B88" w:rsidRDefault="00B92B88" w:rsidP="00FC5289"/>
    <w:p w:rsidR="00FC5289" w:rsidRDefault="00FC5289" w:rsidP="00FC5289">
      <w:pPr>
        <w:pStyle w:val="Titre2"/>
        <w:numPr>
          <w:ilvl w:val="1"/>
          <w:numId w:val="2"/>
        </w:numPr>
      </w:pPr>
      <w:r>
        <w:t>Ordre des tests</w:t>
      </w:r>
    </w:p>
    <w:p w:rsidR="00FC5289" w:rsidRDefault="00FC5289" w:rsidP="00FC5289"/>
    <w:p w:rsidR="00FC5289" w:rsidRDefault="00FC5289" w:rsidP="00FC5289">
      <w:r>
        <w:t>a)</w:t>
      </w:r>
      <w:r w:rsidR="009C441D" w:rsidRPr="009C441D">
        <w:t xml:space="preserve"> </w:t>
      </w:r>
      <w:r w:rsidR="009C441D" w:rsidRPr="009C441D">
        <w:rPr>
          <w:i/>
        </w:rPr>
        <w:t>Comment passer l’objet receveur en paramètre d’une méthode</w:t>
      </w:r>
    </w:p>
    <w:p w:rsidR="009C441D" w:rsidRPr="00FC5289" w:rsidRDefault="009C441D" w:rsidP="009C441D">
      <w:r>
        <w:rPr>
          <w:rFonts w:cstheme="minorHAnsi"/>
          <w:i/>
        </w:rPr>
        <w:t>→</w:t>
      </w:r>
      <w:r w:rsidR="00835B78" w:rsidRPr="00F574AB">
        <w:rPr>
          <w:rFonts w:cstheme="minorHAnsi"/>
        </w:rPr>
        <w:t xml:space="preserve"> On peut passer l’objet receveur en paramètre avec « this ».</w:t>
      </w:r>
    </w:p>
    <w:p w:rsidR="00FC5289" w:rsidRDefault="00FC5289" w:rsidP="00FC5289"/>
    <w:p w:rsidR="00FC5289" w:rsidRDefault="00FC5289" w:rsidP="00FC5289"/>
    <w:p w:rsidR="00FC5289" w:rsidRDefault="00FC5289" w:rsidP="00FC5289"/>
    <w:p w:rsidR="00FC5289" w:rsidRDefault="00FC5289" w:rsidP="00FC5289">
      <w:pPr>
        <w:pStyle w:val="Titre1"/>
        <w:numPr>
          <w:ilvl w:val="0"/>
          <w:numId w:val="2"/>
        </w:numPr>
      </w:pPr>
      <w:r>
        <w:lastRenderedPageBreak/>
        <w:t>Quatrième itération : Reste quelques problèmes</w:t>
      </w:r>
    </w:p>
    <w:p w:rsidR="00FC5289" w:rsidRDefault="00FC5289" w:rsidP="00FC5289"/>
    <w:p w:rsidR="00FC5289" w:rsidRDefault="00FC5289" w:rsidP="00FC5289">
      <w:pPr>
        <w:pStyle w:val="Titre2"/>
        <w:ind w:firstLine="360"/>
      </w:pPr>
      <w:r>
        <w:t>4.2 Masquage d’information du paquetage</w:t>
      </w:r>
    </w:p>
    <w:p w:rsidR="00FC5289" w:rsidRDefault="00FC5289" w:rsidP="00FC5289"/>
    <w:p w:rsidR="00FC5289" w:rsidRDefault="00FC5289" w:rsidP="00FC5289">
      <w:r>
        <w:t>a)</w:t>
      </w:r>
      <w:r w:rsidR="009C441D" w:rsidRPr="009C441D">
        <w:t xml:space="preserve"> </w:t>
      </w:r>
      <w:r w:rsidR="009C441D">
        <w:rPr>
          <w:i/>
        </w:rPr>
        <w:t>Proposer une solution pour éviter ce problème de portée ? Dé</w:t>
      </w:r>
      <w:r w:rsidR="009C441D" w:rsidRPr="009C441D">
        <w:rPr>
          <w:i/>
        </w:rPr>
        <w:t>savantage de cette solution ?</w:t>
      </w:r>
    </w:p>
    <w:p w:rsidR="009C441D" w:rsidRDefault="009C441D" w:rsidP="00FC5289">
      <w:r w:rsidRPr="00F574AB">
        <w:rPr>
          <w:rFonts w:cstheme="minorHAnsi"/>
        </w:rPr>
        <w:t>→</w:t>
      </w:r>
      <w:r w:rsidR="00835B78" w:rsidRPr="00F574AB">
        <w:rPr>
          <w:rFonts w:cstheme="minorHAnsi"/>
        </w:rPr>
        <w:t xml:space="preserve"> Une interface est forcément publique en java. Cependant, si l’on ne spécifie pas de visibilité, l’interface ne sera disponible que pour les classes au sein du package ou celle-ci se trouve. On peut donc simuler une visibilité protected.</w:t>
      </w:r>
    </w:p>
    <w:p w:rsidR="009C441D" w:rsidRDefault="009C441D" w:rsidP="00FC5289"/>
    <w:p w:rsidR="00FC5289" w:rsidRDefault="00FC5289" w:rsidP="00FC5289">
      <w:pPr>
        <w:pStyle w:val="Titre2"/>
        <w:ind w:firstLine="708"/>
      </w:pPr>
      <w:r>
        <w:t>4.3 Un peu de remaniement de code</w:t>
      </w:r>
    </w:p>
    <w:p w:rsidR="00FC5289" w:rsidRPr="00FC5289" w:rsidRDefault="00FC5289" w:rsidP="00FC5289">
      <w:r>
        <w:t>a)</w:t>
      </w:r>
      <w:r w:rsidR="009C441D" w:rsidRPr="009C441D">
        <w:t xml:space="preserve"> </w:t>
      </w:r>
      <w:r w:rsidR="009C441D" w:rsidRPr="009C441D">
        <w:rPr>
          <w:i/>
        </w:rPr>
        <w:t>Dans quel cas faudrait-il tester ce nouveau code ?</w:t>
      </w:r>
    </w:p>
    <w:p w:rsidR="009C441D" w:rsidRPr="00FC5289" w:rsidRDefault="009C441D" w:rsidP="009C441D">
      <w:r>
        <w:rPr>
          <w:rFonts w:cstheme="minorHAnsi"/>
          <w:i/>
        </w:rPr>
        <w:t>→</w:t>
      </w:r>
      <w:r w:rsidR="003321CF">
        <w:rPr>
          <w:rFonts w:cstheme="minorHAnsi"/>
        </w:rPr>
        <w:t>Si l’on cherche</w:t>
      </w:r>
      <w:r w:rsidR="00835B78" w:rsidRPr="003321CF">
        <w:rPr>
          <w:rFonts w:cstheme="minorHAnsi"/>
        </w:rPr>
        <w:t xml:space="preserve"> à vérifier le format du nom de nos PassagerStandard avec ce nouveau constructeur, il sera nécessaire de vérifier celui-ci. </w:t>
      </w:r>
      <w:r w:rsidR="00F574AB" w:rsidRPr="003321CF">
        <w:rPr>
          <w:rFonts w:cstheme="minorHAnsi"/>
        </w:rPr>
        <w:t>Il n’est pas n</w:t>
      </w:r>
      <w:r w:rsidR="003321CF">
        <w:rPr>
          <w:rFonts w:cstheme="minorHAnsi"/>
        </w:rPr>
        <w:t xml:space="preserve">écessaire de tester le nouveau </w:t>
      </w:r>
      <w:bookmarkStart w:id="0" w:name="_GoBack"/>
      <w:bookmarkEnd w:id="0"/>
      <w:r w:rsidR="00F574AB" w:rsidRPr="003321CF">
        <w:rPr>
          <w:rFonts w:cstheme="minorHAnsi"/>
        </w:rPr>
        <w:t>constructeur d’Autobus car on peut</w:t>
      </w:r>
      <w:r w:rsidR="003321CF">
        <w:rPr>
          <w:rFonts w:cstheme="minorHAnsi"/>
        </w:rPr>
        <w:t xml:space="preserve"> réutiliser l’ancien déjà testé</w:t>
      </w:r>
      <w:r w:rsidR="00F574AB" w:rsidRPr="003321CF">
        <w:rPr>
          <w:rFonts w:cstheme="minorHAnsi"/>
        </w:rPr>
        <w:t>.</w:t>
      </w:r>
    </w:p>
    <w:p w:rsidR="00FC5289" w:rsidRDefault="00FC5289" w:rsidP="00FC5289"/>
    <w:p w:rsidR="009C441D" w:rsidRPr="00FC5289" w:rsidRDefault="009C441D" w:rsidP="00FC5289"/>
    <w:p w:rsidR="00FC5289" w:rsidRDefault="00FC5289" w:rsidP="00FC5289">
      <w:pPr>
        <w:pStyle w:val="Titre2"/>
        <w:ind w:firstLine="708"/>
      </w:pPr>
      <w:r>
        <w:t>4.4 Fin de l’itération</w:t>
      </w:r>
    </w:p>
    <w:p w:rsidR="00FC5289" w:rsidRPr="009C441D" w:rsidRDefault="00FC5289" w:rsidP="00FC5289">
      <w:pPr>
        <w:rPr>
          <w:i/>
        </w:rPr>
      </w:pPr>
      <w:r>
        <w:t>a</w:t>
      </w:r>
      <w:r w:rsidRPr="009C441D">
        <w:rPr>
          <w:i/>
        </w:rPr>
        <w:t>)</w:t>
      </w:r>
      <w:r w:rsidR="009C441D" w:rsidRPr="009C441D">
        <w:rPr>
          <w:i/>
        </w:rPr>
        <w:t xml:space="preserve"> Expliquer le</w:t>
      </w:r>
      <w:r w:rsidR="009C441D">
        <w:rPr>
          <w:i/>
        </w:rPr>
        <w:t xml:space="preserve"> problè</w:t>
      </w:r>
      <w:r w:rsidR="009C441D" w:rsidRPr="009C441D">
        <w:rPr>
          <w:i/>
        </w:rPr>
        <w:t>me de duplication de code qui reste dans le code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FC5289" w:rsidRDefault="00FC5289" w:rsidP="00FC5289"/>
    <w:p w:rsidR="009C441D" w:rsidRDefault="009C441D" w:rsidP="00FC5289"/>
    <w:p w:rsidR="009C441D" w:rsidRDefault="009C441D" w:rsidP="00FC5289"/>
    <w:p w:rsidR="009C441D" w:rsidRDefault="009C441D" w:rsidP="00FC5289"/>
    <w:p w:rsidR="009C441D" w:rsidRDefault="00FC5289" w:rsidP="00FC5289">
      <w:r>
        <w:t>b)</w:t>
      </w:r>
      <w:r w:rsidR="009C441D" w:rsidRPr="009C441D">
        <w:t xml:space="preserve"> </w:t>
      </w:r>
      <w:r w:rsidR="009C441D">
        <w:rPr>
          <w:i/>
        </w:rPr>
        <w:t>Expliquer le problè</w:t>
      </w:r>
      <w:r w:rsidR="009C441D" w:rsidRPr="009C441D">
        <w:rPr>
          <w:i/>
        </w:rPr>
        <w:t>me de duplication d’instance qui reste dans le code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9C441D" w:rsidRDefault="009C441D" w:rsidP="00FC5289"/>
    <w:p w:rsidR="00FC5289" w:rsidRDefault="00FC5289" w:rsidP="00FC5289"/>
    <w:p w:rsidR="009C441D" w:rsidRDefault="009C441D" w:rsidP="00FC5289"/>
    <w:p w:rsidR="00FC5289" w:rsidRDefault="00FC5289" w:rsidP="00FC5289">
      <w:r>
        <w:t>c)</w:t>
      </w:r>
      <w:r w:rsidR="009C441D" w:rsidRPr="009C441D">
        <w:t xml:space="preserve"> </w:t>
      </w:r>
      <w:r w:rsidR="009C441D">
        <w:rPr>
          <w:i/>
        </w:rPr>
        <w:t>Avez-vous noté d’autres problè</w:t>
      </w:r>
      <w:r w:rsidR="009C441D" w:rsidRPr="009C441D">
        <w:rPr>
          <w:i/>
        </w:rPr>
        <w:t>mes ?</w:t>
      </w:r>
    </w:p>
    <w:p w:rsidR="009C441D" w:rsidRPr="00FC5289" w:rsidRDefault="009C441D" w:rsidP="009C441D">
      <w:r>
        <w:rPr>
          <w:rFonts w:cstheme="minorHAnsi"/>
          <w:i/>
        </w:rPr>
        <w:t>→</w:t>
      </w:r>
    </w:p>
    <w:p w:rsidR="009C441D" w:rsidRPr="00FC5289" w:rsidRDefault="009C441D" w:rsidP="00FC5289"/>
    <w:sectPr w:rsidR="009C441D" w:rsidRPr="00FC5289" w:rsidSect="00FF624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7A6" w:rsidRDefault="005307A6" w:rsidP="00FF6243">
      <w:pPr>
        <w:spacing w:after="0" w:line="240" w:lineRule="auto"/>
      </w:pPr>
      <w:r>
        <w:separator/>
      </w:r>
    </w:p>
  </w:endnote>
  <w:endnote w:type="continuationSeparator" w:id="0">
    <w:p w:rsidR="005307A6" w:rsidRDefault="005307A6" w:rsidP="00FF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362979"/>
      <w:docPartObj>
        <w:docPartGallery w:val="Page Numbers (Bottom of Page)"/>
        <w:docPartUnique/>
      </w:docPartObj>
    </w:sdtPr>
    <w:sdtEndPr/>
    <w:sdtContent>
      <w:p w:rsidR="00FF6243" w:rsidRDefault="00FF6243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1" name="Ruban courbé vers le bas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F6243" w:rsidRDefault="00FF6243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3321CF" w:rsidRPr="003321CF">
                                <w:rPr>
                                  <w:noProof/>
                                  <w:color w:val="5B9BD5" w:themeColor="accent1"/>
                                </w:rPr>
                                <w:t>3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uban courbé vers le bas 11" o:spid="_x0000_s1057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ES1r1q7AgAAiQ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FF6243" w:rsidRDefault="00FF6243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3321CF" w:rsidRPr="003321CF">
                          <w:rPr>
                            <w:noProof/>
                            <w:color w:val="5B9BD5" w:themeColor="accent1"/>
                          </w:rPr>
                          <w:t>3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7A6" w:rsidRDefault="005307A6" w:rsidP="00FF6243">
      <w:pPr>
        <w:spacing w:after="0" w:line="240" w:lineRule="auto"/>
      </w:pPr>
      <w:r>
        <w:separator/>
      </w:r>
    </w:p>
  </w:footnote>
  <w:footnote w:type="continuationSeparator" w:id="0">
    <w:p w:rsidR="005307A6" w:rsidRDefault="005307A6" w:rsidP="00FF6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5B9BD5" w:themeColor="accent1"/>
        <w:sz w:val="20"/>
        <w:szCs w:val="20"/>
      </w:rPr>
      <w:alias w:val="Auteur"/>
      <w:tag w:val=""/>
      <w:id w:val="-952397527"/>
      <w:placeholder>
        <w:docPart w:val="7953C9B4A1BB400F87765162E3A557E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FF6243" w:rsidRDefault="003321CF">
        <w:pPr>
          <w:pStyle w:val="En-tte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  <w:szCs w:val="20"/>
          </w:rPr>
          <w:t>BOUËTE-GIRAUD, TITOUAN - DACHEZ, MAELLE;DACHEZ, Maelle (SOGETI REGIONS SAS)</w:t>
        </w:r>
      </w:p>
    </w:sdtContent>
  </w:sdt>
  <w:p w:rsidR="00FF6243" w:rsidRDefault="00FF6243">
    <w:pPr>
      <w:pStyle w:val="En-tte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re"/>
        <w:tag w:val=""/>
        <w:id w:val="-1954942076"/>
        <w:placeholder>
          <w:docPart w:val="E6AEF19E899F452487C392EF3B88CE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5B9BD5" w:themeColor="accent1"/>
          </w:rPr>
          <w:t>PROJET TEST</w:t>
        </w:r>
      </w:sdtContent>
    </w:sdt>
  </w:p>
  <w:p w:rsidR="00FF6243" w:rsidRDefault="00FF624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C33D7"/>
    <w:multiLevelType w:val="hybridMultilevel"/>
    <w:tmpl w:val="AFFA787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1A06"/>
    <w:multiLevelType w:val="multilevel"/>
    <w:tmpl w:val="EF84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21F1C6A"/>
    <w:multiLevelType w:val="hybridMultilevel"/>
    <w:tmpl w:val="77C65F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4E5D"/>
    <w:multiLevelType w:val="multilevel"/>
    <w:tmpl w:val="EF845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69F0138"/>
    <w:multiLevelType w:val="hybridMultilevel"/>
    <w:tmpl w:val="22DE0AD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3C3"/>
    <w:rsid w:val="001F167E"/>
    <w:rsid w:val="00265948"/>
    <w:rsid w:val="002A5B29"/>
    <w:rsid w:val="003321CF"/>
    <w:rsid w:val="003E000D"/>
    <w:rsid w:val="004A1A02"/>
    <w:rsid w:val="005307A6"/>
    <w:rsid w:val="005D78D3"/>
    <w:rsid w:val="006532DA"/>
    <w:rsid w:val="00835B78"/>
    <w:rsid w:val="009A181E"/>
    <w:rsid w:val="009B0060"/>
    <w:rsid w:val="009C441D"/>
    <w:rsid w:val="00A1446F"/>
    <w:rsid w:val="00A16898"/>
    <w:rsid w:val="00AE1B2A"/>
    <w:rsid w:val="00B35D04"/>
    <w:rsid w:val="00B92B88"/>
    <w:rsid w:val="00D403C3"/>
    <w:rsid w:val="00DB265C"/>
    <w:rsid w:val="00E34F14"/>
    <w:rsid w:val="00F13212"/>
    <w:rsid w:val="00F174BD"/>
    <w:rsid w:val="00F42AAB"/>
    <w:rsid w:val="00F574AB"/>
    <w:rsid w:val="00FC5289"/>
    <w:rsid w:val="00FF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99847A-F8E8-4BA2-B7E2-91103DBE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C5289"/>
    <w:pPr>
      <w:keepNext/>
      <w:keepLines/>
      <w:spacing w:before="360" w:after="12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5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624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6243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F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6243"/>
  </w:style>
  <w:style w:type="paragraph" w:styleId="Pieddepage">
    <w:name w:val="footer"/>
    <w:basedOn w:val="Normal"/>
    <w:link w:val="PieddepageCar"/>
    <w:uiPriority w:val="99"/>
    <w:unhideWhenUsed/>
    <w:rsid w:val="00FF62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6243"/>
  </w:style>
  <w:style w:type="paragraph" w:styleId="Paragraphedeliste">
    <w:name w:val="List Paragraph"/>
    <w:basedOn w:val="Normal"/>
    <w:uiPriority w:val="34"/>
    <w:qFormat/>
    <w:rsid w:val="00FF62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C5289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C5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532DA"/>
    <w:pPr>
      <w:spacing w:before="240" w:after="0"/>
      <w:jc w:val="left"/>
      <w:outlineLvl w:val="9"/>
    </w:pPr>
    <w:rPr>
      <w:sz w:val="32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532DA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532DA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532DA"/>
    <w:pPr>
      <w:spacing w:after="100"/>
      <w:ind w:left="440"/>
    </w:pPr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53C9B4A1BB400F87765162E3A55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BAFB31-5F8D-428F-BC2E-CD405E2D4F34}"/>
      </w:docPartPr>
      <w:docPartBody>
        <w:p w:rsidR="0050250E" w:rsidRDefault="00822506" w:rsidP="00822506">
          <w:pPr>
            <w:pStyle w:val="7953C9B4A1BB400F87765162E3A557E0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E6AEF19E899F452487C392EF3B88CE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F84C94-489E-4B8D-A361-8388B05BB9F9}"/>
      </w:docPartPr>
      <w:docPartBody>
        <w:p w:rsidR="0050250E" w:rsidRDefault="00822506" w:rsidP="00822506">
          <w:pPr>
            <w:pStyle w:val="E6AEF19E899F452487C392EF3B88CE1D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506"/>
    <w:rsid w:val="00246476"/>
    <w:rsid w:val="002B6A66"/>
    <w:rsid w:val="0050250E"/>
    <w:rsid w:val="007D4A98"/>
    <w:rsid w:val="0082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953C9B4A1BB400F87765162E3A557E0">
    <w:name w:val="7953C9B4A1BB400F87765162E3A557E0"/>
    <w:rsid w:val="00822506"/>
  </w:style>
  <w:style w:type="paragraph" w:customStyle="1" w:styleId="E6AEF19E899F452487C392EF3B88CE1D">
    <w:name w:val="E6AEF19E899F452487C392EF3B88CE1D"/>
    <w:rsid w:val="00822506"/>
  </w:style>
  <w:style w:type="paragraph" w:customStyle="1" w:styleId="3980302358D64EB9884032F905FC36A8">
    <w:name w:val="3980302358D64EB9884032F905FC36A8"/>
    <w:rsid w:val="00822506"/>
  </w:style>
  <w:style w:type="paragraph" w:customStyle="1" w:styleId="286E6A61E10344F3A418917826D413EE">
    <w:name w:val="286E6A61E10344F3A418917826D413EE"/>
    <w:rsid w:val="00822506"/>
  </w:style>
  <w:style w:type="paragraph" w:customStyle="1" w:styleId="27FEFB9F6C964425B460A82A814B96C7">
    <w:name w:val="27FEFB9F6C964425B460A82A814B96C7"/>
    <w:rsid w:val="00822506"/>
  </w:style>
  <w:style w:type="paragraph" w:customStyle="1" w:styleId="5E57844EAB064D929588FAE8D73ED85C">
    <w:name w:val="5E57844EAB064D929588FAE8D73ED85C"/>
    <w:rsid w:val="00822506"/>
  </w:style>
  <w:style w:type="paragraph" w:customStyle="1" w:styleId="6F55EAFE401741F79F0BB02BE0096600">
    <w:name w:val="6F55EAFE401741F79F0BB02BE0096600"/>
    <w:rsid w:val="00822506"/>
  </w:style>
  <w:style w:type="paragraph" w:customStyle="1" w:styleId="5E7F91B3AE1E4D188A59AA3BC4C5C49B">
    <w:name w:val="5E7F91B3AE1E4D188A59AA3BC4C5C49B"/>
    <w:rsid w:val="00822506"/>
  </w:style>
  <w:style w:type="paragraph" w:customStyle="1" w:styleId="BE98200FD3BA46E589C787A85AF14520">
    <w:name w:val="BE98200FD3BA46E589C787A85AF14520"/>
    <w:rsid w:val="00822506"/>
  </w:style>
  <w:style w:type="paragraph" w:customStyle="1" w:styleId="ABB53C0197BE472CB623851370D83834">
    <w:name w:val="ABB53C0197BE472CB623851370D83834"/>
    <w:rsid w:val="00822506"/>
  </w:style>
  <w:style w:type="paragraph" w:customStyle="1" w:styleId="90CA72A0740E42EAA107904B798ECFDE">
    <w:name w:val="90CA72A0740E42EAA107904B798ECFDE"/>
    <w:rsid w:val="00822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08C105-FF0F-4D07-8A69-8C76FF8A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TEST</vt:lpstr>
    </vt:vector>
  </TitlesOfParts>
  <Company>Universite toulouse ii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TEST</dc:title>
  <dc:subject>Partie 4</dc:subject>
  <dc:creator>BOUËTE-GIRAUD, TITOUAN - DACHEZ, MAELLE;DACHEZ, Maelle (SOGETI REGIONS SAS)</dc:creator>
  <cp:keywords/>
  <dc:description/>
  <cp:lastModifiedBy>DACHEZ, MAELLE</cp:lastModifiedBy>
  <cp:revision>1</cp:revision>
  <dcterms:created xsi:type="dcterms:W3CDTF">2017-12-18T13:17:00Z</dcterms:created>
  <dcterms:modified xsi:type="dcterms:W3CDTF">2017-12-18T21:19:00Z</dcterms:modified>
</cp:coreProperties>
</file>