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41E" w:rsidRPr="0015341E" w:rsidRDefault="0015341E" w:rsidP="0015341E">
      <w:pPr>
        <w:spacing w:before="100" w:beforeAutospacing="1" w:after="100" w:afterAutospacing="1" w:line="240" w:lineRule="auto"/>
        <w:outlineLvl w:val="0"/>
        <w:rPr>
          <w:rFonts w:ascii="Times New Roman" w:eastAsia="Times New Roman" w:hAnsi="Times New Roman"/>
          <w:b/>
          <w:bCs/>
          <w:kern w:val="36"/>
          <w:sz w:val="48"/>
          <w:szCs w:val="48"/>
          <w:lang w:eastAsia="fr-FR"/>
        </w:rPr>
      </w:pPr>
      <w:r w:rsidRPr="0015341E">
        <w:rPr>
          <w:rFonts w:ascii="Times New Roman" w:eastAsia="Times New Roman" w:hAnsi="Times New Roman"/>
          <w:b/>
          <w:bCs/>
          <w:kern w:val="36"/>
          <w:sz w:val="48"/>
          <w:szCs w:val="48"/>
          <w:lang w:eastAsia="fr-FR"/>
        </w:rPr>
        <w:t xml:space="preserve">Le </w:t>
      </w:r>
      <w:proofErr w:type="spellStart"/>
      <w:r w:rsidRPr="0015341E">
        <w:rPr>
          <w:rFonts w:ascii="Times New Roman" w:eastAsia="Times New Roman" w:hAnsi="Times New Roman"/>
          <w:b/>
          <w:bCs/>
          <w:kern w:val="36"/>
          <w:sz w:val="48"/>
          <w:szCs w:val="48"/>
          <w:lang w:eastAsia="fr-FR"/>
        </w:rPr>
        <w:t>cloud</w:t>
      </w:r>
      <w:proofErr w:type="spellEnd"/>
      <w:r w:rsidRPr="0015341E">
        <w:rPr>
          <w:rFonts w:ascii="Times New Roman" w:eastAsia="Times New Roman" w:hAnsi="Times New Roman"/>
          <w:b/>
          <w:bCs/>
          <w:kern w:val="36"/>
          <w:sz w:val="48"/>
          <w:szCs w:val="48"/>
          <w:lang w:eastAsia="fr-FR"/>
        </w:rPr>
        <w:t xml:space="preserve"> </w:t>
      </w:r>
      <w:proofErr w:type="spellStart"/>
      <w:r w:rsidRPr="0015341E">
        <w:rPr>
          <w:rFonts w:ascii="Times New Roman" w:eastAsia="Times New Roman" w:hAnsi="Times New Roman"/>
          <w:b/>
          <w:bCs/>
          <w:kern w:val="36"/>
          <w:sz w:val="48"/>
          <w:szCs w:val="48"/>
          <w:lang w:eastAsia="fr-FR"/>
        </w:rPr>
        <w:t>computing</w:t>
      </w:r>
      <w:proofErr w:type="spellEnd"/>
      <w:r w:rsidRPr="0015341E">
        <w:rPr>
          <w:rFonts w:ascii="Times New Roman" w:eastAsia="Times New Roman" w:hAnsi="Times New Roman"/>
          <w:b/>
          <w:bCs/>
          <w:kern w:val="36"/>
          <w:sz w:val="48"/>
          <w:szCs w:val="48"/>
          <w:lang w:eastAsia="fr-FR"/>
        </w:rPr>
        <w:t xml:space="preserve">, l'informatique de demain ? </w:t>
      </w:r>
    </w:p>
    <w:p w:rsidR="0015341E" w:rsidRDefault="0015341E" w:rsidP="0015341E">
      <w:pPr>
        <w:spacing w:before="100" w:beforeAutospacing="1" w:after="100" w:afterAutospacing="1" w:line="240" w:lineRule="auto"/>
        <w:rPr>
          <w:rFonts w:ascii="Times New Roman" w:eastAsia="Times New Roman" w:hAnsi="Times New Roman"/>
          <w:sz w:val="24"/>
          <w:szCs w:val="24"/>
          <w:lang w:eastAsia="fr-FR"/>
        </w:rPr>
      </w:pPr>
      <w:r w:rsidRPr="0015341E">
        <w:rPr>
          <w:rFonts w:ascii="Times New Roman" w:eastAsia="Times New Roman" w:hAnsi="Times New Roman"/>
          <w:sz w:val="24"/>
          <w:szCs w:val="24"/>
          <w:lang w:eastAsia="fr-FR"/>
        </w:rPr>
        <w:t xml:space="preserve">Déjà lancés par Amazon, les services de stockage et de calcul en ligne pourraient révolutionner l'informatique d'entreprise d'ici à moins de cinq ans. Google et IBM sont sur le pont, et les DSI pourraient faire leurs valises. </w:t>
      </w:r>
    </w:p>
    <w:p w:rsidR="00CE4221" w:rsidRDefault="00CE4221" w:rsidP="0015341E">
      <w:pPr>
        <w:spacing w:before="100" w:beforeAutospacing="1" w:after="100" w:afterAutospacing="1" w:line="240" w:lineRule="auto"/>
        <w:rPr>
          <w:rFonts w:ascii="Times New Roman" w:eastAsia="Times New Roman" w:hAnsi="Times New Roman"/>
          <w:sz w:val="24"/>
          <w:szCs w:val="24"/>
          <w:lang w:eastAsia="fr-FR"/>
        </w:rPr>
      </w:pPr>
      <w:r>
        <w:rPr>
          <w:rFonts w:ascii="Times New Roman" w:eastAsia="Times New Roman" w:hAnsi="Times New Roman"/>
          <w:noProof/>
          <w:sz w:val="24"/>
          <w:szCs w:val="24"/>
          <w:lang w:eastAsia="fr-FR"/>
        </w:rPr>
        <w:drawing>
          <wp:inline distT="0" distB="0" distL="0" distR="0">
            <wp:extent cx="1924050" cy="970143"/>
            <wp:effectExtent l="19050" t="0" r="0" b="0"/>
            <wp:docPr id="4" name="Image 1"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eur\Bureau\index.jpg"/>
                    <pic:cNvPicPr>
                      <a:picLocks noChangeAspect="1" noChangeArrowheads="1"/>
                    </pic:cNvPicPr>
                  </pic:nvPicPr>
                  <pic:blipFill>
                    <a:blip r:embed="rId5" cstate="print"/>
                    <a:srcRect/>
                    <a:stretch>
                      <a:fillRect/>
                    </a:stretch>
                  </pic:blipFill>
                  <pic:spPr bwMode="auto">
                    <a:xfrm>
                      <a:off x="0" y="0"/>
                      <a:ext cx="1924050" cy="970143"/>
                    </a:xfrm>
                    <a:prstGeom prst="rect">
                      <a:avLst/>
                    </a:prstGeom>
                    <a:noFill/>
                    <a:ln w="9525">
                      <a:noFill/>
                      <a:miter lim="800000"/>
                      <a:headEnd/>
                      <a:tailEnd/>
                    </a:ln>
                  </pic:spPr>
                </pic:pic>
              </a:graphicData>
            </a:graphic>
          </wp:inline>
        </w:drawing>
      </w:r>
    </w:p>
    <w:p w:rsidR="00CE4221" w:rsidRPr="0015341E" w:rsidRDefault="00CE4221" w:rsidP="0015341E">
      <w:pPr>
        <w:spacing w:before="100" w:beforeAutospacing="1" w:after="100" w:afterAutospacing="1"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 xml:space="preserve">Le Cloud – un nuage ? </w:t>
      </w:r>
    </w:p>
    <w:p w:rsidR="0015341E" w:rsidRDefault="0015341E" w:rsidP="0015341E">
      <w:pPr>
        <w:pStyle w:val="Titre2"/>
      </w:pPr>
      <w:r>
        <w:rPr>
          <w:rStyle w:val="mw-headline"/>
        </w:rPr>
        <w:t>Présentation générale</w:t>
      </w:r>
      <w:r>
        <w:t xml:space="preserve"> </w:t>
      </w:r>
    </w:p>
    <w:p w:rsidR="0015341E" w:rsidRDefault="0015341E" w:rsidP="0015341E">
      <w:pPr>
        <w:pStyle w:val="NormalWeb"/>
      </w:pPr>
      <w:r>
        <w:t xml:space="preserve">Le modèle du Cloud </w:t>
      </w:r>
      <w:proofErr w:type="spellStart"/>
      <w:r>
        <w:t>Computing</w:t>
      </w:r>
      <w:proofErr w:type="spellEnd"/>
      <w:r>
        <w:t xml:space="preserve"> reprend des notions bien connues en informatique (la notion de service, la mutualisation, la </w:t>
      </w:r>
      <w:r w:rsidRPr="00BB6452">
        <w:t>virtualisation</w:t>
      </w:r>
      <w:r>
        <w:t>…) avec un discours commercial et marketing nouveau (et notamment beaucoup d'anglicismes). Les arguments du discours sont d'abord d'ordre économique, comme le montrent les publicités qui représentent une pluie d'euros tombant du nuage vers l'utilisateur</w:t>
      </w:r>
      <w:r w:rsidRPr="00BB6452">
        <w:rPr>
          <w:vertAlign w:val="superscript"/>
        </w:rPr>
        <w:t>4</w:t>
      </w:r>
      <w:r>
        <w:t>. Ils peuvent être aussi techniques (meilleure évolutivité, meilleures performances) et organisationnels (moindre complexité à gérer). Le discours englobe à la fois des services, des logiciels, des matériels, et comporte de multiples combinaisons de services et de modes de déploiement, qui vont être précisées.</w:t>
      </w:r>
    </w:p>
    <w:p w:rsidR="0015341E" w:rsidRDefault="0015341E" w:rsidP="0015341E">
      <w:pPr>
        <w:pStyle w:val="NormalWeb"/>
      </w:pPr>
      <w:r>
        <w:t xml:space="preserve">Un exemple grand public, et simple à comprendre, est le </w:t>
      </w:r>
      <w:r w:rsidRPr="00BB6452">
        <w:t>jeu à la demande</w:t>
      </w:r>
      <w:r>
        <w:t xml:space="preserve"> (aussi appelé jeu sur demande, et, en anglais, </w:t>
      </w:r>
      <w:r>
        <w:rPr>
          <w:i/>
          <w:iCs/>
        </w:rPr>
        <w:t xml:space="preserve">gaming on </w:t>
      </w:r>
      <w:proofErr w:type="spellStart"/>
      <w:r>
        <w:rPr>
          <w:i/>
          <w:iCs/>
        </w:rPr>
        <w:t>demand</w:t>
      </w:r>
      <w:proofErr w:type="spellEnd"/>
      <w:r>
        <w:t xml:space="preserve">, </w:t>
      </w:r>
      <w:proofErr w:type="spellStart"/>
      <w:r>
        <w:rPr>
          <w:i/>
          <w:iCs/>
        </w:rPr>
        <w:t>GoD</w:t>
      </w:r>
      <w:proofErr w:type="spellEnd"/>
      <w:r>
        <w:t xml:space="preserve"> ou </w:t>
      </w:r>
      <w:proofErr w:type="spellStart"/>
      <w:r>
        <w:rPr>
          <w:i/>
          <w:iCs/>
        </w:rPr>
        <w:t>cloud</w:t>
      </w:r>
      <w:proofErr w:type="spellEnd"/>
      <w:r>
        <w:rPr>
          <w:i/>
          <w:iCs/>
        </w:rPr>
        <w:t xml:space="preserve"> gaming</w:t>
      </w:r>
      <w:r>
        <w:t xml:space="preserve">). Il permet de jouer normalement à des jeux vidéo sur son écran d’ordinateur, alors que le ou les logiciels de jeu tournent sur des serveurs à distance, qui renvoient la vidéo de ce qui a été joué en lecture en continu (ce qui est communément appelé </w:t>
      </w:r>
      <w:r w:rsidRPr="00BB6452">
        <w:t>streaming</w:t>
      </w:r>
      <w:r>
        <w:t>). Le jeu est hébergé et stocké sur des serveurs, dont l'utilisateur ne connait pas la localisation ni les caractéristiques. Il ne nécessite plus de supports comme les CD, ou de matériels comme les consoles de jeux. Les joueurs doivent seulement posséder un ordinateur relié à Internet, et le cas échéant une manette de jeu.</w:t>
      </w:r>
    </w:p>
    <w:p w:rsidR="0015341E" w:rsidRDefault="0015341E" w:rsidP="0015341E">
      <w:pPr>
        <w:pStyle w:val="NormalWeb"/>
      </w:pPr>
      <w:r>
        <w:t xml:space="preserve">Dans le cas général, on distingue habituellement quatre grands modèles de service incluant : </w:t>
      </w:r>
      <w:r w:rsidRPr="00BB6452">
        <w:rPr>
          <w:rStyle w:val="lang-en"/>
          <w:i/>
          <w:iCs/>
        </w:rPr>
        <w:t>Software as a Service</w:t>
      </w:r>
      <w:r>
        <w:t xml:space="preserve"> (</w:t>
      </w:r>
      <w:proofErr w:type="spellStart"/>
      <w:r>
        <w:t>SaaS</w:t>
      </w:r>
      <w:proofErr w:type="spellEnd"/>
      <w:r>
        <w:t xml:space="preserve">), </w:t>
      </w:r>
      <w:r w:rsidRPr="00BB6452">
        <w:rPr>
          <w:rStyle w:val="lang-en"/>
          <w:i/>
          <w:iCs/>
        </w:rPr>
        <w:t>Data as a Service</w:t>
      </w:r>
      <w:r>
        <w:t xml:space="preserve"> (</w:t>
      </w:r>
      <w:proofErr w:type="spellStart"/>
      <w:r>
        <w:t>DaaS</w:t>
      </w:r>
      <w:proofErr w:type="spellEnd"/>
      <w:r>
        <w:t xml:space="preserve">), </w:t>
      </w:r>
      <w:r w:rsidRPr="00BB6452">
        <w:rPr>
          <w:rStyle w:val="lang-en"/>
          <w:i/>
          <w:iCs/>
        </w:rPr>
        <w:t>Platform as a Service</w:t>
      </w:r>
      <w:r>
        <w:t xml:space="preserve"> (</w:t>
      </w:r>
      <w:proofErr w:type="spellStart"/>
      <w:r>
        <w:t>PaaS</w:t>
      </w:r>
      <w:proofErr w:type="spellEnd"/>
      <w:r>
        <w:t xml:space="preserve">) et </w:t>
      </w:r>
      <w:r w:rsidRPr="00BB6452">
        <w:rPr>
          <w:rStyle w:val="lang-en"/>
          <w:i/>
          <w:iCs/>
        </w:rPr>
        <w:t>Infrastructure as a Service</w:t>
      </w:r>
      <w:r>
        <w:t xml:space="preserve"> (</w:t>
      </w:r>
      <w:proofErr w:type="spellStart"/>
      <w:r>
        <w:t>IaaS</w:t>
      </w:r>
      <w:proofErr w:type="spellEnd"/>
      <w:r>
        <w:t xml:space="preserve">), ainsi que trois modèles de déploiement de </w:t>
      </w:r>
      <w:proofErr w:type="spellStart"/>
      <w:r w:rsidRPr="0015341E">
        <w:rPr>
          <w:rStyle w:val="lang-en"/>
          <w:i/>
          <w:iCs/>
        </w:rPr>
        <w:t>cloud</w:t>
      </w:r>
      <w:proofErr w:type="spellEnd"/>
      <w:r w:rsidRPr="0015341E">
        <w:rPr>
          <w:rStyle w:val="lang-en"/>
          <w:i/>
          <w:iCs/>
        </w:rPr>
        <w:t xml:space="preserve"> </w:t>
      </w:r>
      <w:proofErr w:type="spellStart"/>
      <w:r w:rsidRPr="0015341E">
        <w:rPr>
          <w:rStyle w:val="lang-en"/>
          <w:i/>
          <w:iCs/>
        </w:rPr>
        <w:t>computing</w:t>
      </w:r>
      <w:proofErr w:type="spellEnd"/>
      <w:r>
        <w:t> :</w:t>
      </w:r>
    </w:p>
    <w:p w:rsidR="0015341E" w:rsidRDefault="0015341E" w:rsidP="0015341E">
      <w:pPr>
        <w:numPr>
          <w:ilvl w:val="0"/>
          <w:numId w:val="4"/>
        </w:numPr>
        <w:spacing w:before="100" w:beforeAutospacing="1" w:after="100" w:afterAutospacing="1" w:line="240" w:lineRule="auto"/>
      </w:pPr>
      <w:r>
        <w:t xml:space="preserve">les </w:t>
      </w:r>
      <w:proofErr w:type="spellStart"/>
      <w:r w:rsidRPr="0015341E">
        <w:rPr>
          <w:rStyle w:val="lang-en"/>
          <w:i/>
          <w:iCs/>
        </w:rPr>
        <w:t>clouds</w:t>
      </w:r>
      <w:proofErr w:type="spellEnd"/>
      <w:r>
        <w:rPr>
          <w:i/>
          <w:iCs/>
        </w:rPr>
        <w:t xml:space="preserve"> privés internes</w:t>
      </w:r>
      <w:r>
        <w:t>, gérés en interne par une entreprise pour ses besoins ;</w:t>
      </w:r>
    </w:p>
    <w:p w:rsidR="0015341E" w:rsidRDefault="0015341E" w:rsidP="0015341E">
      <w:pPr>
        <w:numPr>
          <w:ilvl w:val="0"/>
          <w:numId w:val="4"/>
        </w:numPr>
        <w:spacing w:before="100" w:beforeAutospacing="1" w:after="100" w:afterAutospacing="1" w:line="240" w:lineRule="auto"/>
      </w:pPr>
      <w:r>
        <w:t xml:space="preserve">les </w:t>
      </w:r>
      <w:proofErr w:type="spellStart"/>
      <w:r w:rsidRPr="0015341E">
        <w:rPr>
          <w:rStyle w:val="lang-en"/>
          <w:i/>
          <w:iCs/>
        </w:rPr>
        <w:t>clouds</w:t>
      </w:r>
      <w:proofErr w:type="spellEnd"/>
      <w:r>
        <w:rPr>
          <w:i/>
          <w:iCs/>
        </w:rPr>
        <w:t xml:space="preserve"> privés externes</w:t>
      </w:r>
      <w:r>
        <w:t xml:space="preserve">, ou privatifs, dédiés aux besoins propres d'une seule entreprise, mais dont la gestion est </w:t>
      </w:r>
      <w:r w:rsidRPr="00BB6452">
        <w:t>externalisée</w:t>
      </w:r>
      <w:r>
        <w:t xml:space="preserve"> chez un prestataire ;</w:t>
      </w:r>
    </w:p>
    <w:p w:rsidR="0015341E" w:rsidRDefault="0015341E" w:rsidP="0015341E">
      <w:pPr>
        <w:numPr>
          <w:ilvl w:val="0"/>
          <w:numId w:val="4"/>
        </w:numPr>
        <w:spacing w:before="100" w:beforeAutospacing="1" w:after="100" w:afterAutospacing="1" w:line="240" w:lineRule="auto"/>
      </w:pPr>
      <w:r>
        <w:t xml:space="preserve">les </w:t>
      </w:r>
      <w:proofErr w:type="spellStart"/>
      <w:r w:rsidRPr="0015341E">
        <w:rPr>
          <w:rStyle w:val="lang-en"/>
          <w:i/>
          <w:iCs/>
        </w:rPr>
        <w:t>clouds</w:t>
      </w:r>
      <w:proofErr w:type="spellEnd"/>
      <w:r>
        <w:rPr>
          <w:i/>
          <w:iCs/>
        </w:rPr>
        <w:t xml:space="preserve"> publics</w:t>
      </w:r>
      <w:r>
        <w:t>, gérés par des entreprises spécialisées qui louent leurs services à de nombreuses entreprises.</w:t>
      </w:r>
    </w:p>
    <w:p w:rsidR="0015341E" w:rsidRDefault="0015341E" w:rsidP="0015341E">
      <w:pPr>
        <w:pStyle w:val="NormalWeb"/>
      </w:pPr>
      <w:r>
        <w:lastRenderedPageBreak/>
        <w:t xml:space="preserve">L'accès des utilisateurs est effectué la plupart du temps grâce à un </w:t>
      </w:r>
      <w:r w:rsidRPr="00BB6452">
        <w:t>navigateur web</w:t>
      </w:r>
      <w:r>
        <w:t xml:space="preserve">. Les caractéristiques du </w:t>
      </w:r>
      <w:proofErr w:type="spellStart"/>
      <w:r>
        <w:t>cloud</w:t>
      </w:r>
      <w:proofErr w:type="spellEnd"/>
      <w:r>
        <w:t xml:space="preserve"> sont qualifiées par les Anglo-Saxons sous le vocable </w:t>
      </w:r>
      <w:proofErr w:type="spellStart"/>
      <w:r w:rsidRPr="0015341E">
        <w:rPr>
          <w:rStyle w:val="lang-en"/>
          <w:i/>
          <w:iCs/>
        </w:rPr>
        <w:t>elastic</w:t>
      </w:r>
      <w:proofErr w:type="spellEnd"/>
      <w:r w:rsidRPr="0015341E">
        <w:rPr>
          <w:rStyle w:val="lang-en"/>
          <w:i/>
          <w:iCs/>
        </w:rPr>
        <w:t xml:space="preserve"> </w:t>
      </w:r>
      <w:proofErr w:type="spellStart"/>
      <w:r w:rsidRPr="0015341E">
        <w:rPr>
          <w:rStyle w:val="lang-en"/>
          <w:i/>
          <w:iCs/>
        </w:rPr>
        <w:t>computing</w:t>
      </w:r>
      <w:proofErr w:type="spellEnd"/>
      <w:r w:rsidRPr="0015341E">
        <w:rPr>
          <w:rStyle w:val="lang-en"/>
          <w:i/>
          <w:iCs/>
        </w:rPr>
        <w:t xml:space="preserve"> </w:t>
      </w:r>
      <w:proofErr w:type="spellStart"/>
      <w:r w:rsidRPr="0015341E">
        <w:rPr>
          <w:rStyle w:val="lang-en"/>
          <w:i/>
          <w:iCs/>
        </w:rPr>
        <w:t>capacity</w:t>
      </w:r>
      <w:proofErr w:type="spellEnd"/>
      <w:r>
        <w:t xml:space="preserve">. Le </w:t>
      </w:r>
      <w:r w:rsidRPr="00BB6452">
        <w:rPr>
          <w:rStyle w:val="lang-en"/>
          <w:i/>
          <w:iCs/>
        </w:rPr>
        <w:t xml:space="preserve">National Institute of Standards and </w:t>
      </w:r>
      <w:proofErr w:type="spellStart"/>
      <w:r w:rsidRPr="00BB6452">
        <w:rPr>
          <w:rStyle w:val="lang-en"/>
          <w:i/>
          <w:iCs/>
        </w:rPr>
        <w:t>Technology</w:t>
      </w:r>
      <w:proofErr w:type="spellEnd"/>
      <w:r>
        <w:t xml:space="preserve"> en a donné une définition succincte qui reprend ces principes de base : </w:t>
      </w:r>
      <w:r>
        <w:rPr>
          <w:rStyle w:val="citation"/>
        </w:rPr>
        <w:t xml:space="preserve">« L'informatique dans les nuages est un modèle permettant d'établir un accès par le </w:t>
      </w:r>
      <w:r w:rsidRPr="00BB6452">
        <w:rPr>
          <w:rStyle w:val="citation"/>
        </w:rPr>
        <w:t>réseau</w:t>
      </w:r>
      <w:r>
        <w:rPr>
          <w:rStyle w:val="citation"/>
        </w:rPr>
        <w:t xml:space="preserve"> à un réservoir partagé de ressources informatiques standard configurables (</w:t>
      </w:r>
      <w:r w:rsidRPr="00BB6452">
        <w:rPr>
          <w:rStyle w:val="citation"/>
        </w:rPr>
        <w:t>réseau</w:t>
      </w:r>
      <w:r>
        <w:rPr>
          <w:rStyle w:val="citation"/>
        </w:rPr>
        <w:t xml:space="preserve">, </w:t>
      </w:r>
      <w:r w:rsidRPr="00BB6452">
        <w:rPr>
          <w:rStyle w:val="citation"/>
        </w:rPr>
        <w:t>serveurs</w:t>
      </w:r>
      <w:r>
        <w:rPr>
          <w:rStyle w:val="citation"/>
        </w:rPr>
        <w:t xml:space="preserve">, </w:t>
      </w:r>
      <w:r w:rsidRPr="00BB6452">
        <w:rPr>
          <w:rStyle w:val="citation"/>
        </w:rPr>
        <w:t>stockage</w:t>
      </w:r>
      <w:r>
        <w:rPr>
          <w:rStyle w:val="citation"/>
        </w:rPr>
        <w:t xml:space="preserve">, </w:t>
      </w:r>
      <w:r w:rsidRPr="00BB6452">
        <w:rPr>
          <w:rStyle w:val="citation"/>
        </w:rPr>
        <w:t>applications</w:t>
      </w:r>
      <w:r>
        <w:rPr>
          <w:rStyle w:val="citation"/>
        </w:rPr>
        <w:t xml:space="preserve"> et services) qui peuvent être rapidement mobilisées et mises à disposition en minimisant les efforts de gestion ou les contacts avec le fournisseur de service</w:t>
      </w:r>
      <w:r w:rsidRPr="00BB6452">
        <w:rPr>
          <w:rStyle w:val="citation"/>
          <w:vertAlign w:val="superscript"/>
        </w:rPr>
        <w:t>5</w:t>
      </w:r>
      <w:r>
        <w:rPr>
          <w:rStyle w:val="citation"/>
        </w:rPr>
        <w:t>. »</w:t>
      </w:r>
      <w:r>
        <w:t xml:space="preserve"> La promotion du </w:t>
      </w:r>
      <w:r>
        <w:rPr>
          <w:i/>
          <w:iCs/>
        </w:rPr>
        <w:t xml:space="preserve">Cloud </w:t>
      </w:r>
      <w:proofErr w:type="spellStart"/>
      <w:r>
        <w:rPr>
          <w:i/>
          <w:iCs/>
        </w:rPr>
        <w:t>Computing</w:t>
      </w:r>
      <w:proofErr w:type="spellEnd"/>
      <w:r>
        <w:t xml:space="preserve"> public a été rendue possible par la généralisation des accès Internet des particuliers (avec 75 % des ménages équipés d’Internet à domicile, selon les données 2011 du </w:t>
      </w:r>
      <w:proofErr w:type="spellStart"/>
      <w:r>
        <w:t>Crédoc</w:t>
      </w:r>
      <w:proofErr w:type="spellEnd"/>
      <w:r w:rsidRPr="00BB6452">
        <w:rPr>
          <w:vertAlign w:val="superscript"/>
        </w:rPr>
        <w:t>[réf. nécessaire]</w:t>
      </w:r>
      <w:r>
        <w:t xml:space="preserve">) et des entreprises. Le phénomène a aussi bénéficié de l'augmentation considérable de la puissance des équipements informatiques, qui ont permis aux hébergeurs de proposer des tarifs de plus en plus intéressants. En ce sens, la mode du </w:t>
      </w:r>
      <w:proofErr w:type="spellStart"/>
      <w:r>
        <w:t>cloud</w:t>
      </w:r>
      <w:proofErr w:type="spellEnd"/>
      <w:r>
        <w:t xml:space="preserve"> </w:t>
      </w:r>
      <w:proofErr w:type="spellStart"/>
      <w:r>
        <w:t>computing</w:t>
      </w:r>
      <w:proofErr w:type="spellEnd"/>
      <w:r>
        <w:t xml:space="preserve"> tire parti : de l'augmentation considérable de puissance des serveurs (la fréquence de fonctionnement des serveurs a été multipliée par un facteur 10 entre 1998 et 2008, les processeurs comportent entre 4 et 10 cœurs) ; et de la baisse des coûts de stockage (pour le prix d'un disque dur de </w:t>
      </w:r>
      <w:r>
        <w:rPr>
          <w:rStyle w:val="nowrap"/>
        </w:rPr>
        <w:t>1,2 Go</w:t>
      </w:r>
      <w:r>
        <w:t xml:space="preserve"> en 2000, on a en 2013 un disque de </w:t>
      </w:r>
      <w:r>
        <w:rPr>
          <w:rStyle w:val="nowrap"/>
        </w:rPr>
        <w:t>1 000 Go</w:t>
      </w:r>
      <w:r>
        <w:t>).</w:t>
      </w:r>
    </w:p>
    <w:p w:rsidR="0015341E" w:rsidRDefault="0015341E" w:rsidP="0015341E">
      <w:pPr>
        <w:pStyle w:val="NormalWeb"/>
      </w:pPr>
      <w:r>
        <w:t xml:space="preserve">Les entreprises ne disposent plus de leurs serveurs informatiques, mais sont censées accéder à des services </w:t>
      </w:r>
      <w:r w:rsidRPr="00BB6452">
        <w:t>en ligne</w:t>
      </w:r>
      <w:r>
        <w:t xml:space="preserve"> sans avoir à gérer l'infrastructure sous-jacente. Les applications et les données ne se trouvent plus sur l'ordinateur local, mais – de manière imagée – dans un nuage (</w:t>
      </w:r>
      <w:proofErr w:type="spellStart"/>
      <w:r w:rsidRPr="0015341E">
        <w:rPr>
          <w:rStyle w:val="lang-en"/>
          <w:i/>
          <w:iCs/>
        </w:rPr>
        <w:t>cloud</w:t>
      </w:r>
      <w:proofErr w:type="spellEnd"/>
      <w:r>
        <w:t xml:space="preserve">) composé de serveurs distants interconnectés. Compte tenu de la complexité des liaisons réseau, et de la multiplicité des intervenants (fournisseur d'accès Internet, hébergeur, éditeur, distributeur, revendeur), le fonctionnement en </w:t>
      </w:r>
      <w:proofErr w:type="spellStart"/>
      <w:r>
        <w:t>cloud</w:t>
      </w:r>
      <w:proofErr w:type="spellEnd"/>
      <w:r>
        <w:t xml:space="preserve"> diminue la </w:t>
      </w:r>
      <w:r>
        <w:rPr>
          <w:i/>
          <w:iCs/>
        </w:rPr>
        <w:t>continuité</w:t>
      </w:r>
      <w:r>
        <w:t xml:space="preserve"> et la </w:t>
      </w:r>
      <w:r w:rsidRPr="00BB6452">
        <w:t>qualité du service</w:t>
      </w:r>
      <w:r>
        <w:t xml:space="preserve"> par rapport à celle d'une application de qualité professionnelle hébergée en interne. Du point de vue des architectures informatiques, le fonctionnement en </w:t>
      </w:r>
      <w:proofErr w:type="spellStart"/>
      <w:r>
        <w:t>cloud</w:t>
      </w:r>
      <w:proofErr w:type="spellEnd"/>
      <w:r>
        <w:t xml:space="preserve"> </w:t>
      </w:r>
      <w:proofErr w:type="spellStart"/>
      <w:r>
        <w:t>computing</w:t>
      </w:r>
      <w:proofErr w:type="spellEnd"/>
      <w:r>
        <w:t xml:space="preserve"> représente, par essence, une régression par rapport aux meilleures pratiques, vis-à-vis de laquelle les acteurs de ce marché ont cherché des parades, afin de rassurer et provoquer un effet « boule de neige » en faveur du </w:t>
      </w:r>
      <w:proofErr w:type="spellStart"/>
      <w:r>
        <w:t>cloud</w:t>
      </w:r>
      <w:proofErr w:type="spellEnd"/>
      <w:r>
        <w:t xml:space="preserve">. Du point de vue économique, Le </w:t>
      </w:r>
      <w:proofErr w:type="spellStart"/>
      <w:r w:rsidRPr="0015341E">
        <w:rPr>
          <w:rStyle w:val="lang-en"/>
          <w:i/>
          <w:iCs/>
        </w:rPr>
        <w:t>cloud</w:t>
      </w:r>
      <w:proofErr w:type="spellEnd"/>
      <w:r>
        <w:t xml:space="preserve"> est essentiellement une offre commerciale d'abonnement économique à des services externes. En 2009, moins de 10 % des entreprises interrogées mentionnaient recourir à des services de </w:t>
      </w:r>
      <w:proofErr w:type="spellStart"/>
      <w:r w:rsidRPr="0015341E">
        <w:rPr>
          <w:rStyle w:val="lang-en"/>
        </w:rPr>
        <w:t>cloud</w:t>
      </w:r>
      <w:proofErr w:type="spellEnd"/>
      <w:r w:rsidRPr="0015341E">
        <w:rPr>
          <w:rStyle w:val="lang-en"/>
        </w:rPr>
        <w:t xml:space="preserve"> </w:t>
      </w:r>
      <w:proofErr w:type="spellStart"/>
      <w:r w:rsidRPr="0015341E">
        <w:rPr>
          <w:rStyle w:val="lang-en"/>
        </w:rPr>
        <w:t>computing</w:t>
      </w:r>
      <w:proofErr w:type="spellEnd"/>
      <w:r>
        <w:t xml:space="preserve"> dans le domaine de l’hébergement de leurs infrastructures et applications informatiques</w:t>
      </w:r>
      <w:r w:rsidRPr="00BB6452">
        <w:rPr>
          <w:vertAlign w:val="superscript"/>
        </w:rPr>
        <w:t>6</w:t>
      </w:r>
      <w:r>
        <w:t xml:space="preserve">. Ce concept est présenté comme une évolution majeure par certains analystes très connus, comme le Gartner Group </w:t>
      </w:r>
      <w:r w:rsidRPr="00BB6452">
        <w:rPr>
          <w:vertAlign w:val="superscript"/>
        </w:rPr>
        <w:t>7</w:t>
      </w:r>
      <w:r>
        <w:t xml:space="preserve">, et comme une mode correspondant à des motivations commerciales, par d'autres spécialistes. Par exemple, </w:t>
      </w:r>
      <w:r w:rsidRPr="00BB6452">
        <w:t xml:space="preserve">Richard </w:t>
      </w:r>
      <w:proofErr w:type="spellStart"/>
      <w:r w:rsidRPr="00BB6452">
        <w:t>Stallman</w:t>
      </w:r>
      <w:proofErr w:type="spellEnd"/>
      <w:r>
        <w:t xml:space="preserve"> a mis en garde contre le piège </w:t>
      </w:r>
      <w:r w:rsidRPr="00BB6452">
        <w:t>marketing</w:t>
      </w:r>
      <w:r>
        <w:t xml:space="preserve"> qu'il pourrait représenter </w:t>
      </w:r>
      <w:r w:rsidRPr="00BB6452">
        <w:rPr>
          <w:vertAlign w:val="superscript"/>
        </w:rPr>
        <w:t>8</w:t>
      </w:r>
      <w:r>
        <w:t>.</w:t>
      </w:r>
    </w:p>
    <w:p w:rsidR="0015341E" w:rsidRDefault="0015341E" w:rsidP="0015341E">
      <w:pPr>
        <w:pStyle w:val="Titre2"/>
      </w:pPr>
      <w:r>
        <w:rPr>
          <w:rStyle w:val="mw-headline"/>
        </w:rPr>
        <w:t>Principaux modèles de service</w:t>
      </w:r>
      <w:r>
        <w:t xml:space="preserve"> </w:t>
      </w:r>
    </w:p>
    <w:p w:rsidR="0015341E" w:rsidRDefault="0015341E" w:rsidP="0015341E">
      <w:pPr>
        <w:pStyle w:val="Titre3"/>
      </w:pPr>
      <w:proofErr w:type="spellStart"/>
      <w:r>
        <w:rPr>
          <w:rStyle w:val="mw-headline"/>
        </w:rPr>
        <w:t>SaaS</w:t>
      </w:r>
      <w:proofErr w:type="spellEnd"/>
      <w:r>
        <w:t xml:space="preserve"> </w:t>
      </w:r>
    </w:p>
    <w:p w:rsidR="0015341E" w:rsidRDefault="0015341E" w:rsidP="0015341E">
      <w:pPr>
        <w:pStyle w:val="NormalWeb"/>
      </w:pPr>
      <w:r>
        <w:t xml:space="preserve">Le </w:t>
      </w:r>
      <w:r w:rsidRPr="00BB6452">
        <w:rPr>
          <w:rStyle w:val="lang-en"/>
          <w:i/>
          <w:iCs/>
        </w:rPr>
        <w:t>logiciel en tant que service</w:t>
      </w:r>
      <w:r>
        <w:t xml:space="preserve"> (en anglais, software as a service) est un modèle de fourniture de logiciels hébergés à distance, généralement dans le cadre d'un abonnement payant). Des exemples connus de logiciels vendus en </w:t>
      </w:r>
      <w:proofErr w:type="spellStart"/>
      <w:r>
        <w:t>Saas</w:t>
      </w:r>
      <w:proofErr w:type="spellEnd"/>
      <w:r>
        <w:t xml:space="preserve"> sont </w:t>
      </w:r>
      <w:r w:rsidRPr="00BB6452">
        <w:rPr>
          <w:rStyle w:val="lang-en"/>
        </w:rPr>
        <w:t xml:space="preserve">Google </w:t>
      </w:r>
      <w:proofErr w:type="spellStart"/>
      <w:r w:rsidRPr="00BB6452">
        <w:rPr>
          <w:rStyle w:val="lang-en"/>
        </w:rPr>
        <w:t>Apps</w:t>
      </w:r>
      <w:proofErr w:type="spellEnd"/>
      <w:r>
        <w:t xml:space="preserve">, </w:t>
      </w:r>
      <w:r w:rsidRPr="00BB6452">
        <w:rPr>
          <w:rStyle w:val="lang-en"/>
        </w:rPr>
        <w:t xml:space="preserve">Office Web </w:t>
      </w:r>
      <w:proofErr w:type="spellStart"/>
      <w:r w:rsidRPr="00BB6452">
        <w:rPr>
          <w:rStyle w:val="lang-en"/>
        </w:rPr>
        <w:t>Apps</w:t>
      </w:r>
      <w:proofErr w:type="spellEnd"/>
      <w:r>
        <w:t xml:space="preserve"> ou </w:t>
      </w:r>
      <w:proofErr w:type="spellStart"/>
      <w:r w:rsidRPr="00BB6452">
        <w:rPr>
          <w:rStyle w:val="lang-en"/>
        </w:rPr>
        <w:t>LotusLive</w:t>
      </w:r>
      <w:proofErr w:type="spellEnd"/>
      <w:r>
        <w:t xml:space="preserve"> (</w:t>
      </w:r>
      <w:r w:rsidRPr="00BB6452">
        <w:t>IBM</w:t>
      </w:r>
      <w:r>
        <w:t>).</w:t>
      </w:r>
    </w:p>
    <w:p w:rsidR="0015341E" w:rsidRDefault="0015341E" w:rsidP="0015341E">
      <w:pPr>
        <w:pStyle w:val="Titre3"/>
      </w:pPr>
      <w:proofErr w:type="spellStart"/>
      <w:r>
        <w:rPr>
          <w:rStyle w:val="mw-headline"/>
        </w:rPr>
        <w:t>DaaS</w:t>
      </w:r>
      <w:proofErr w:type="spellEnd"/>
      <w:r>
        <w:t xml:space="preserve"> </w:t>
      </w:r>
    </w:p>
    <w:p w:rsidR="0015341E" w:rsidRDefault="0015341E" w:rsidP="0015341E">
      <w:pPr>
        <w:pStyle w:val="NormalWeb"/>
      </w:pPr>
      <w:r>
        <w:lastRenderedPageBreak/>
        <w:t xml:space="preserve">Le </w:t>
      </w:r>
      <w:r w:rsidRPr="00BB6452">
        <w:rPr>
          <w:rStyle w:val="lang-en"/>
          <w:i/>
          <w:iCs/>
        </w:rPr>
        <w:t>Data as a Service</w:t>
      </w:r>
      <w:r>
        <w:t xml:space="preserve"> correspond à la mise à disposition de données délocalisées quelque part sur le réseau. Ces données sont principalement consommées par ce que l'on appelle des </w:t>
      </w:r>
      <w:proofErr w:type="spellStart"/>
      <w:r w:rsidRPr="00BB6452">
        <w:rPr>
          <w:rStyle w:val="lang-en"/>
          <w:i/>
          <w:iCs/>
        </w:rPr>
        <w:t>mashups</w:t>
      </w:r>
      <w:proofErr w:type="spellEnd"/>
      <w:r>
        <w:t>.</w:t>
      </w:r>
    </w:p>
    <w:p w:rsidR="0015341E" w:rsidRDefault="0015341E" w:rsidP="0015341E">
      <w:pPr>
        <w:pStyle w:val="Titre3"/>
      </w:pPr>
      <w:proofErr w:type="spellStart"/>
      <w:r>
        <w:rPr>
          <w:rStyle w:val="mw-headline"/>
        </w:rPr>
        <w:t>PaaS</w:t>
      </w:r>
      <w:proofErr w:type="spellEnd"/>
      <w:r>
        <w:t xml:space="preserve"> </w:t>
      </w:r>
    </w:p>
    <w:p w:rsidR="0015341E" w:rsidRDefault="0015341E" w:rsidP="0015341E">
      <w:pPr>
        <w:pStyle w:val="NormalWeb"/>
      </w:pPr>
      <w:r>
        <w:t xml:space="preserve">Ce type de Cloud </w:t>
      </w:r>
      <w:proofErr w:type="spellStart"/>
      <w:r>
        <w:t>Computing</w:t>
      </w:r>
      <w:proofErr w:type="spellEnd"/>
      <w:r>
        <w:t xml:space="preserve"> permet de mettre à disposition des entreprises ou des particuliers un environnement d'exécution rapidement disponible, en leur laissant la maîtrise des applications qu'elles peuvent installer, configurer et utiliser elles-mêmes. Il permet donc d'héberger des applications qui ne sont pas adaptées au modèle du </w:t>
      </w:r>
      <w:proofErr w:type="spellStart"/>
      <w:r>
        <w:t>SaaS</w:t>
      </w:r>
      <w:proofErr w:type="spellEnd"/>
      <w:r>
        <w:t xml:space="preserve"> (par exemple des applications spécifiques, des applications en cours de développement…).</w:t>
      </w:r>
    </w:p>
    <w:p w:rsidR="0015341E" w:rsidRDefault="0015341E" w:rsidP="0015341E">
      <w:pPr>
        <w:pStyle w:val="Titre3"/>
      </w:pPr>
      <w:proofErr w:type="spellStart"/>
      <w:r>
        <w:rPr>
          <w:rStyle w:val="mw-headline"/>
        </w:rPr>
        <w:t>IaaS</w:t>
      </w:r>
      <w:proofErr w:type="spellEnd"/>
      <w:r>
        <w:t xml:space="preserve"> </w:t>
      </w:r>
    </w:p>
    <w:p w:rsidR="0015341E" w:rsidRDefault="0015341E" w:rsidP="0015341E">
      <w:pPr>
        <w:pStyle w:val="NormalWeb"/>
      </w:pPr>
      <w:r>
        <w:t>L’</w:t>
      </w:r>
      <w:r w:rsidRPr="00BB6452">
        <w:rPr>
          <w:rStyle w:val="lang-en"/>
          <w:i/>
          <w:iCs/>
        </w:rPr>
        <w:t>Infrastructure as a service</w:t>
      </w:r>
      <w:r>
        <w:t xml:space="preserve"> est un modèle où l'entreprise dispose sur abonnement payant d'une infrastructure informatique (serveurs, stockage, réseau) qui se trouve physiquement chez le fournisseur.</w:t>
      </w:r>
    </w:p>
    <w:p w:rsidR="0015341E" w:rsidRDefault="0015341E" w:rsidP="0015341E">
      <w:pPr>
        <w:pStyle w:val="Titre3"/>
      </w:pPr>
      <w:r>
        <w:rPr>
          <w:rStyle w:val="mw-headline"/>
        </w:rPr>
        <w:t>Modèles de service associés</w:t>
      </w:r>
      <w:r>
        <w:t xml:space="preserve"> </w:t>
      </w:r>
    </w:p>
    <w:p w:rsidR="0015341E" w:rsidRDefault="00F07F62" w:rsidP="0015341E">
      <w:r>
        <w:rPr>
          <w:noProof/>
          <w:color w:val="0000FF"/>
          <w:lang w:eastAsia="fr-FR"/>
        </w:rPr>
        <w:drawing>
          <wp:inline distT="0" distB="0" distL="0" distR="0">
            <wp:extent cx="2095500" cy="1670050"/>
            <wp:effectExtent l="19050" t="0" r="0" b="0"/>
            <wp:docPr id="1" name="Image 2" descr="http://upload.wikimedia.org/wikipedia/commons/thumb/7/74/Cloud_Computing_-_les_diff%C3%A9rents_mod%C3%A8les_de_service.svg/220px-Cloud_Computing_-_les_diff%C3%A9rents_mod%C3%A8les_de_servi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http://upload.wikimedia.org/wikipedia/commons/thumb/7/74/Cloud_Computing_-_les_diff%C3%A9rents_mod%C3%A8les_de_service.svg/220px-Cloud_Computing_-_les_diff%C3%A9rents_mod%C3%A8les_de_service.svg.png"/>
                    <pic:cNvPicPr>
                      <a:picLocks noChangeAspect="1" noChangeArrowheads="1"/>
                    </pic:cNvPicPr>
                  </pic:nvPicPr>
                  <pic:blipFill>
                    <a:blip r:embed="rId6" cstate="print"/>
                    <a:srcRect/>
                    <a:stretch>
                      <a:fillRect/>
                    </a:stretch>
                  </pic:blipFill>
                  <pic:spPr bwMode="auto">
                    <a:xfrm>
                      <a:off x="0" y="0"/>
                      <a:ext cx="2095500" cy="1670050"/>
                    </a:xfrm>
                    <a:prstGeom prst="rect">
                      <a:avLst/>
                    </a:prstGeom>
                    <a:noFill/>
                    <a:ln w="9525">
                      <a:noFill/>
                      <a:miter lim="800000"/>
                      <a:headEnd/>
                      <a:tailEnd/>
                    </a:ln>
                  </pic:spPr>
                </pic:pic>
              </a:graphicData>
            </a:graphic>
          </wp:inline>
        </w:drawing>
      </w:r>
    </w:p>
    <w:p w:rsidR="0015341E" w:rsidRDefault="0015341E" w:rsidP="0015341E">
      <w:r>
        <w:t>Cette représentation des différents modèles de service montre comment les responsabilités sont théoriquement réparties suivant les modèles interne</w:t>
      </w:r>
      <w:r w:rsidR="00E3175A">
        <w:t>s</w:t>
      </w:r>
      <w:r>
        <w:t xml:space="preserve">, </w:t>
      </w:r>
      <w:proofErr w:type="spellStart"/>
      <w:r>
        <w:t>IaaS</w:t>
      </w:r>
      <w:proofErr w:type="spellEnd"/>
      <w:r>
        <w:t xml:space="preserve">, </w:t>
      </w:r>
      <w:proofErr w:type="spellStart"/>
      <w:r>
        <w:t>PaaS</w:t>
      </w:r>
      <w:proofErr w:type="spellEnd"/>
      <w:r>
        <w:t xml:space="preserve">, </w:t>
      </w:r>
      <w:proofErr w:type="spellStart"/>
      <w:r>
        <w:t>SaaS</w:t>
      </w:r>
      <w:proofErr w:type="spellEnd"/>
      <w:r>
        <w:t>.</w:t>
      </w:r>
    </w:p>
    <w:p w:rsidR="00CE4221" w:rsidRDefault="00CE4221" w:rsidP="0015341E">
      <w:r>
        <w:rPr>
          <w:noProof/>
          <w:lang w:eastAsia="fr-FR"/>
        </w:rPr>
        <w:drawing>
          <wp:inline distT="0" distB="0" distL="0" distR="0">
            <wp:extent cx="2470150" cy="1847850"/>
            <wp:effectExtent l="19050" t="0" r="6350" b="0"/>
            <wp:docPr id="5" name="Image 2"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eur\Bureau\index.jpg"/>
                    <pic:cNvPicPr>
                      <a:picLocks noChangeAspect="1" noChangeArrowheads="1"/>
                    </pic:cNvPicPr>
                  </pic:nvPicPr>
                  <pic:blipFill>
                    <a:blip r:embed="rId7" cstate="print"/>
                    <a:srcRect/>
                    <a:stretch>
                      <a:fillRect/>
                    </a:stretch>
                  </pic:blipFill>
                  <pic:spPr bwMode="auto">
                    <a:xfrm>
                      <a:off x="0" y="0"/>
                      <a:ext cx="2470150" cy="1847850"/>
                    </a:xfrm>
                    <a:prstGeom prst="rect">
                      <a:avLst/>
                    </a:prstGeom>
                    <a:noFill/>
                    <a:ln w="9525">
                      <a:noFill/>
                      <a:miter lim="800000"/>
                      <a:headEnd/>
                      <a:tailEnd/>
                    </a:ln>
                  </pic:spPr>
                </pic:pic>
              </a:graphicData>
            </a:graphic>
          </wp:inline>
        </w:drawing>
      </w:r>
    </w:p>
    <w:p w:rsidR="00CE4221" w:rsidRDefault="00CE4221" w:rsidP="0015341E">
      <w:proofErr w:type="spellStart"/>
      <w:r>
        <w:t>SaaS</w:t>
      </w:r>
      <w:proofErr w:type="spellEnd"/>
      <w:r>
        <w:t xml:space="preserve">, </w:t>
      </w:r>
      <w:proofErr w:type="spellStart"/>
      <w:r>
        <w:t>PaaS</w:t>
      </w:r>
      <w:proofErr w:type="spellEnd"/>
      <w:r>
        <w:t xml:space="preserve">, </w:t>
      </w:r>
      <w:proofErr w:type="spellStart"/>
      <w:r>
        <w:t>LaaS</w:t>
      </w:r>
      <w:proofErr w:type="spellEnd"/>
    </w:p>
    <w:p w:rsidR="0015341E" w:rsidRDefault="0015341E" w:rsidP="0015341E">
      <w:pPr>
        <w:pStyle w:val="NormalWeb"/>
      </w:pPr>
      <w:r>
        <w:t xml:space="preserve">À côté de ces modèles de services, on trouve une multitude de modèles de service construits mécaniquement sur l'expression « as </w:t>
      </w:r>
      <w:proofErr w:type="gramStart"/>
      <w:r>
        <w:t>a</w:t>
      </w:r>
      <w:proofErr w:type="gramEnd"/>
      <w:r>
        <w:t xml:space="preserve"> service ». Voici par ordre alphabétique :</w:t>
      </w:r>
    </w:p>
    <w:p w:rsidR="0015341E" w:rsidRDefault="0015341E" w:rsidP="0015341E">
      <w:pPr>
        <w:numPr>
          <w:ilvl w:val="0"/>
          <w:numId w:val="5"/>
        </w:numPr>
        <w:spacing w:before="100" w:beforeAutospacing="1" w:after="100" w:afterAutospacing="1" w:line="240" w:lineRule="auto"/>
      </w:pPr>
      <w:proofErr w:type="spellStart"/>
      <w:r>
        <w:lastRenderedPageBreak/>
        <w:t>BPaaS</w:t>
      </w:r>
      <w:proofErr w:type="spellEnd"/>
      <w:r>
        <w:t xml:space="preserve"> : il s'agit du concept de </w:t>
      </w:r>
      <w:r w:rsidRPr="0015341E">
        <w:rPr>
          <w:rStyle w:val="lang-en"/>
          <w:i/>
          <w:iCs/>
        </w:rPr>
        <w:t xml:space="preserve">Business </w:t>
      </w:r>
      <w:proofErr w:type="spellStart"/>
      <w:r w:rsidRPr="0015341E">
        <w:rPr>
          <w:rStyle w:val="lang-en"/>
          <w:i/>
          <w:iCs/>
        </w:rPr>
        <w:t>Process</w:t>
      </w:r>
      <w:proofErr w:type="spellEnd"/>
      <w:r w:rsidRPr="0015341E">
        <w:rPr>
          <w:rStyle w:val="lang-en"/>
          <w:i/>
          <w:iCs/>
        </w:rPr>
        <w:t xml:space="preserve"> as a service</w:t>
      </w:r>
      <w:r>
        <w:t xml:space="preserve"> (</w:t>
      </w:r>
      <w:proofErr w:type="spellStart"/>
      <w:r>
        <w:t>BPaaS</w:t>
      </w:r>
      <w:proofErr w:type="spellEnd"/>
      <w:r>
        <w:t xml:space="preserve">) qui consiste à externaliser une </w:t>
      </w:r>
      <w:r w:rsidRPr="00BB6452">
        <w:t>procédure d'entreprise</w:t>
      </w:r>
      <w:r>
        <w:t xml:space="preserve"> suffisamment industrialisée pour s'adresser directement aux </w:t>
      </w:r>
      <w:r w:rsidRPr="00BB6452">
        <w:t>managers d'une organisation</w:t>
      </w:r>
      <w:r>
        <w:t xml:space="preserve">, sans nécessiter l'aide de </w:t>
      </w:r>
      <w:r w:rsidRPr="00BB6452">
        <w:t>professionnels de l'informatique</w:t>
      </w:r>
    </w:p>
    <w:p w:rsidR="0015341E" w:rsidRDefault="0015341E" w:rsidP="0015341E">
      <w:pPr>
        <w:numPr>
          <w:ilvl w:val="0"/>
          <w:numId w:val="5"/>
        </w:numPr>
        <w:spacing w:before="100" w:beforeAutospacing="1" w:after="100" w:afterAutospacing="1" w:line="240" w:lineRule="auto"/>
      </w:pPr>
      <w:r>
        <w:t xml:space="preserve">Desktop as a Service : le </w:t>
      </w:r>
      <w:r w:rsidRPr="00BB6452">
        <w:rPr>
          <w:rStyle w:val="lang-en"/>
          <w:i/>
          <w:iCs/>
        </w:rPr>
        <w:t>Desktop as a Service</w:t>
      </w:r>
      <w:r>
        <w:t xml:space="preserve"> (</w:t>
      </w:r>
      <w:proofErr w:type="spellStart"/>
      <w:r>
        <w:rPr>
          <w:i/>
          <w:iCs/>
        </w:rPr>
        <w:t>DaaS</w:t>
      </w:r>
      <w:proofErr w:type="spellEnd"/>
      <w:r>
        <w:t xml:space="preserve"> ; aussi appelé en français « bureau en tant que service », « bureau virtuel » ou « bureau virtuel hébergé ») est l’externalisation d’une </w:t>
      </w:r>
      <w:r w:rsidRPr="00BB6452">
        <w:rPr>
          <w:rStyle w:val="lang-en"/>
          <w:i/>
          <w:iCs/>
        </w:rPr>
        <w:t>Virtual Desktop Infrastructure</w:t>
      </w:r>
      <w:r>
        <w:t xml:space="preserve"> auprès d’un fournisseur de services. Généralement, le </w:t>
      </w:r>
      <w:r w:rsidRPr="0015341E">
        <w:rPr>
          <w:rStyle w:val="lang-en"/>
          <w:i/>
          <w:iCs/>
        </w:rPr>
        <w:t>Desktop as a Service</w:t>
      </w:r>
      <w:r>
        <w:t xml:space="preserve"> est proposé avec un abonnement payant.</w:t>
      </w:r>
    </w:p>
    <w:p w:rsidR="0015341E" w:rsidRDefault="0015341E" w:rsidP="0015341E">
      <w:pPr>
        <w:numPr>
          <w:ilvl w:val="0"/>
          <w:numId w:val="5"/>
        </w:numPr>
        <w:spacing w:before="100" w:beforeAutospacing="1" w:after="100" w:afterAutospacing="1" w:line="240" w:lineRule="auto"/>
      </w:pPr>
      <w:r w:rsidRPr="0015341E">
        <w:rPr>
          <w:rStyle w:val="lang-en"/>
        </w:rPr>
        <w:t>Network as a Service</w:t>
      </w:r>
      <w:r>
        <w:t xml:space="preserve"> (</w:t>
      </w:r>
      <w:proofErr w:type="spellStart"/>
      <w:r>
        <w:t>NaaS</w:t>
      </w:r>
      <w:proofErr w:type="spellEnd"/>
      <w:r>
        <w:t xml:space="preserve">) : le Network as a Service correspond à la fourniture de services réseaux, suivant le concept de </w:t>
      </w:r>
      <w:r w:rsidRPr="00BB6452">
        <w:t xml:space="preserve">Software </w:t>
      </w:r>
      <w:proofErr w:type="spellStart"/>
      <w:r w:rsidRPr="00BB6452">
        <w:t>Defined</w:t>
      </w:r>
      <w:proofErr w:type="spellEnd"/>
      <w:r w:rsidRPr="00BB6452">
        <w:t xml:space="preserve"> Networking</w:t>
      </w:r>
      <w:r>
        <w:t xml:space="preserve"> (SDN).</w:t>
      </w:r>
    </w:p>
    <w:p w:rsidR="0015341E" w:rsidRDefault="0015341E" w:rsidP="0015341E">
      <w:pPr>
        <w:numPr>
          <w:ilvl w:val="0"/>
          <w:numId w:val="5"/>
        </w:numPr>
        <w:spacing w:before="100" w:beforeAutospacing="1" w:after="100" w:afterAutospacing="1" w:line="240" w:lineRule="auto"/>
      </w:pPr>
      <w:proofErr w:type="spellStart"/>
      <w:r>
        <w:t>STaaS</w:t>
      </w:r>
      <w:proofErr w:type="spellEnd"/>
      <w:r>
        <w:t xml:space="preserve"> : </w:t>
      </w:r>
      <w:proofErr w:type="spellStart"/>
      <w:r w:rsidRPr="0015341E">
        <w:rPr>
          <w:rStyle w:val="lang-en"/>
          <w:b/>
          <w:bCs/>
          <w:i/>
          <w:iCs/>
        </w:rPr>
        <w:t>ST</w:t>
      </w:r>
      <w:r w:rsidRPr="0015341E">
        <w:rPr>
          <w:rStyle w:val="lang-en"/>
          <w:i/>
          <w:iCs/>
        </w:rPr>
        <w:t>orage</w:t>
      </w:r>
      <w:proofErr w:type="spellEnd"/>
      <w:r w:rsidRPr="0015341E">
        <w:rPr>
          <w:rStyle w:val="lang-en"/>
          <w:i/>
          <w:iCs/>
        </w:rPr>
        <w:t xml:space="preserve"> </w:t>
      </w:r>
      <w:r w:rsidRPr="0015341E">
        <w:rPr>
          <w:rStyle w:val="lang-en"/>
          <w:b/>
          <w:bCs/>
          <w:i/>
          <w:iCs/>
        </w:rPr>
        <w:t>as a</w:t>
      </w:r>
      <w:r w:rsidRPr="0015341E">
        <w:rPr>
          <w:rStyle w:val="lang-en"/>
          <w:i/>
          <w:iCs/>
        </w:rPr>
        <w:t xml:space="preserve"> </w:t>
      </w:r>
      <w:r w:rsidRPr="0015341E">
        <w:rPr>
          <w:rStyle w:val="lang-en"/>
          <w:b/>
          <w:bCs/>
          <w:i/>
          <w:iCs/>
        </w:rPr>
        <w:t>S</w:t>
      </w:r>
      <w:r w:rsidRPr="0015341E">
        <w:rPr>
          <w:rStyle w:val="lang-en"/>
          <w:i/>
          <w:iCs/>
        </w:rPr>
        <w:t>ervice</w:t>
      </w:r>
      <w:r>
        <w:t xml:space="preserve"> correspond au stockage de fichiers chez des prestataires externes, qui les hébergent pour le compte de leurs clients. Des services grand public, tels que </w:t>
      </w:r>
      <w:proofErr w:type="spellStart"/>
      <w:r>
        <w:t>SugarSync</w:t>
      </w:r>
      <w:proofErr w:type="spellEnd"/>
      <w:r>
        <w:t xml:space="preserve"> et Box.net, proposent ce type de stockage, le plus souvent à des fins de sauvegarde ou de partage de fichiers. Voici d'autres exemples : </w:t>
      </w:r>
      <w:r w:rsidRPr="00BB6452">
        <w:rPr>
          <w:rStyle w:val="lang-en"/>
        </w:rPr>
        <w:t>Amazon Simple Storage Service</w:t>
      </w:r>
      <w:r>
        <w:t xml:space="preserve">, </w:t>
      </w:r>
      <w:proofErr w:type="spellStart"/>
      <w:r w:rsidRPr="00BB6452">
        <w:t>Dropbox</w:t>
      </w:r>
      <w:proofErr w:type="spellEnd"/>
      <w:r>
        <w:t xml:space="preserve">, </w:t>
      </w:r>
      <w:r w:rsidRPr="00BB6452">
        <w:rPr>
          <w:rStyle w:val="lang-en"/>
        </w:rPr>
        <w:t>Google Drive</w:t>
      </w:r>
      <w:r>
        <w:t xml:space="preserve">, </w:t>
      </w:r>
      <w:proofErr w:type="spellStart"/>
      <w:r w:rsidRPr="00BB6452">
        <w:rPr>
          <w:rStyle w:val="lang-en"/>
        </w:rPr>
        <w:t>iCloud</w:t>
      </w:r>
      <w:proofErr w:type="spellEnd"/>
      <w:r>
        <w:t xml:space="preserve">, </w:t>
      </w:r>
      <w:proofErr w:type="spellStart"/>
      <w:r w:rsidRPr="00BB6452">
        <w:rPr>
          <w:rStyle w:val="lang-en"/>
        </w:rPr>
        <w:t>SkyDrive</w:t>
      </w:r>
      <w:proofErr w:type="spellEnd"/>
      <w:r>
        <w:t xml:space="preserve">, </w:t>
      </w:r>
      <w:proofErr w:type="spellStart"/>
      <w:r w:rsidRPr="00BB6452">
        <w:rPr>
          <w:rStyle w:val="lang-en"/>
        </w:rPr>
        <w:t>Ubuntu</w:t>
      </w:r>
      <w:proofErr w:type="spellEnd"/>
      <w:r w:rsidRPr="00BB6452">
        <w:rPr>
          <w:rStyle w:val="lang-en"/>
        </w:rPr>
        <w:t xml:space="preserve"> One</w:t>
      </w:r>
      <w:r>
        <w:t xml:space="preserve">, </w:t>
      </w:r>
      <w:r w:rsidRPr="00BB6452">
        <w:rPr>
          <w:rStyle w:val="lang-en"/>
        </w:rPr>
        <w:t xml:space="preserve">Windows Live </w:t>
      </w:r>
      <w:proofErr w:type="spellStart"/>
      <w:r w:rsidRPr="00BB6452">
        <w:rPr>
          <w:rStyle w:val="lang-en"/>
        </w:rPr>
        <w:t>Mesh</w:t>
      </w:r>
      <w:proofErr w:type="spellEnd"/>
      <w:r>
        <w:t xml:space="preserve">, </w:t>
      </w:r>
      <w:proofErr w:type="spellStart"/>
      <w:r w:rsidRPr="00BB6452">
        <w:t>Wuala</w:t>
      </w:r>
      <w:proofErr w:type="spellEnd"/>
    </w:p>
    <w:p w:rsidR="0015341E" w:rsidRPr="0015341E" w:rsidRDefault="0015341E" w:rsidP="0015341E">
      <w:pPr>
        <w:numPr>
          <w:ilvl w:val="0"/>
          <w:numId w:val="5"/>
        </w:numPr>
        <w:spacing w:before="100" w:beforeAutospacing="1" w:after="100" w:afterAutospacing="1" w:line="240" w:lineRule="auto"/>
        <w:rPr>
          <w:lang w:val="en-US"/>
        </w:rPr>
      </w:pPr>
      <w:r w:rsidRPr="006969A3">
        <w:rPr>
          <w:rStyle w:val="lang-en"/>
          <w:i/>
          <w:iCs/>
          <w:lang w:val="en-US"/>
        </w:rPr>
        <w:t>Workplace as a Service</w:t>
      </w:r>
      <w:r w:rsidRPr="0015341E">
        <w:rPr>
          <w:lang w:val="en-US"/>
        </w:rPr>
        <w:t xml:space="preserve"> (</w:t>
      </w:r>
      <w:proofErr w:type="spellStart"/>
      <w:r w:rsidRPr="0015341E">
        <w:rPr>
          <w:lang w:val="en-US"/>
        </w:rPr>
        <w:t>WaaS</w:t>
      </w:r>
      <w:proofErr w:type="spellEnd"/>
      <w:r w:rsidRPr="0015341E">
        <w:rPr>
          <w:lang w:val="en-US"/>
        </w:rPr>
        <w:t>)</w:t>
      </w:r>
    </w:p>
    <w:p w:rsidR="0015341E" w:rsidRDefault="0015341E" w:rsidP="0015341E">
      <w:pPr>
        <w:pStyle w:val="Titre2"/>
      </w:pPr>
      <w:r>
        <w:rPr>
          <w:rStyle w:val="mw-headline"/>
        </w:rPr>
        <w:t>Historique</w:t>
      </w:r>
      <w:r>
        <w:t xml:space="preserve"> </w:t>
      </w:r>
    </w:p>
    <w:p w:rsidR="0015341E" w:rsidRDefault="0015341E" w:rsidP="0015341E">
      <w:pPr>
        <w:pStyle w:val="NormalWeb"/>
      </w:pPr>
      <w:r>
        <w:t>Les principes sous-jacents sont très anciens, et remontent aux années 1950 (longtemps avant que ne naisse l'expression « </w:t>
      </w:r>
      <w:r w:rsidRPr="0015341E">
        <w:rPr>
          <w:rStyle w:val="lang-en"/>
        </w:rPr>
        <w:t xml:space="preserve">Cloud </w:t>
      </w:r>
      <w:proofErr w:type="spellStart"/>
      <w:r w:rsidRPr="0015341E">
        <w:rPr>
          <w:rStyle w:val="lang-en"/>
        </w:rPr>
        <w:t>computing</w:t>
      </w:r>
      <w:proofErr w:type="spellEnd"/>
      <w:r>
        <w:t xml:space="preserve"> »). À cette époque, les utilisateurs accédaient depuis leurs terminaux à des applications fonctionnant sur des systèmes centraux (les mainframes), qui correspondaient aux ancêtres des serveurs du </w:t>
      </w:r>
      <w:proofErr w:type="spellStart"/>
      <w:r>
        <w:t>cloud</w:t>
      </w:r>
      <w:proofErr w:type="spellEnd"/>
      <w:r>
        <w:t>. Les architectes de réseaux (ceux qui conçoivent les réseaux intra- et inter-entreprise) schématisaient Internet par un nuage dans leurs croquis. En anglais, l'on parlait alors de « </w:t>
      </w:r>
      <w:r w:rsidRPr="0015341E">
        <w:rPr>
          <w:rStyle w:val="lang-en"/>
          <w:i/>
          <w:iCs/>
        </w:rPr>
        <w:t xml:space="preserve">the </w:t>
      </w:r>
      <w:proofErr w:type="spellStart"/>
      <w:r w:rsidRPr="0015341E">
        <w:rPr>
          <w:rStyle w:val="lang-en"/>
          <w:i/>
          <w:iCs/>
        </w:rPr>
        <w:t>cloud</w:t>
      </w:r>
      <w:proofErr w:type="spellEnd"/>
      <w:r>
        <w:t> », ce qui signifiait à peu de choses près l'Internet que nous connaissons.</w:t>
      </w:r>
    </w:p>
    <w:p w:rsidR="0015341E" w:rsidRDefault="0015341E" w:rsidP="0015341E">
      <w:pPr>
        <w:pStyle w:val="NormalWeb"/>
      </w:pPr>
      <w:r>
        <w:t xml:space="preserve">Au début des années 2000, sont apparus des </w:t>
      </w:r>
      <w:r w:rsidRPr="00BB6452">
        <w:t>hébergeurs Web</w:t>
      </w:r>
      <w:r>
        <w:t xml:space="preserve"> capables d'héberger des applications dans leurs locaux informatiques. Dans ce contexte, l'ancêtre du </w:t>
      </w:r>
      <w:proofErr w:type="spellStart"/>
      <w:r w:rsidRPr="00BB6452">
        <w:t>SaaS</w:t>
      </w:r>
      <w:proofErr w:type="spellEnd"/>
      <w:r>
        <w:t xml:space="preserve"> correspondait au </w:t>
      </w:r>
      <w:r w:rsidRPr="00BB6452">
        <w:t>ASP</w:t>
      </w:r>
      <w:r w:rsidRPr="00BB6452">
        <w:rPr>
          <w:vertAlign w:val="superscript"/>
        </w:rPr>
        <w:t>9</w:t>
      </w:r>
      <w:r>
        <w:t xml:space="preserve">. Les premières applications </w:t>
      </w:r>
      <w:r w:rsidRPr="00BB6452">
        <w:t>Web 2.0</w:t>
      </w:r>
      <w:r>
        <w:t xml:space="preserve"> qui ont été déployées en </w:t>
      </w:r>
      <w:proofErr w:type="spellStart"/>
      <w:r>
        <w:t>cloud</w:t>
      </w:r>
      <w:proofErr w:type="spellEnd"/>
      <w:r>
        <w:t xml:space="preserve"> </w:t>
      </w:r>
      <w:proofErr w:type="spellStart"/>
      <w:r>
        <w:t>computing</w:t>
      </w:r>
      <w:proofErr w:type="spellEnd"/>
      <w:r>
        <w:t xml:space="preserve"> : le </w:t>
      </w:r>
      <w:r w:rsidRPr="00BB6452">
        <w:t>courrier électronique</w:t>
      </w:r>
      <w:r>
        <w:t xml:space="preserve">, les </w:t>
      </w:r>
      <w:r w:rsidRPr="00BB6452">
        <w:t>outils collaboratifs</w:t>
      </w:r>
      <w:r>
        <w:t xml:space="preserve">, le </w:t>
      </w:r>
      <w:r w:rsidRPr="00BB6452">
        <w:t>CRM</w:t>
      </w:r>
      <w:r>
        <w:t xml:space="preserve">, les environnements de développement et de </w:t>
      </w:r>
      <w:r w:rsidRPr="00BB6452">
        <w:t>test (informatique)</w:t>
      </w:r>
      <w:r w:rsidRPr="00BB6452">
        <w:rPr>
          <w:vertAlign w:val="superscript"/>
        </w:rPr>
        <w:t>10</w:t>
      </w:r>
      <w:r>
        <w:t>.</w:t>
      </w:r>
    </w:p>
    <w:p w:rsidR="0015341E" w:rsidRDefault="0015341E" w:rsidP="0015341E">
      <w:pPr>
        <w:pStyle w:val="NormalWeb"/>
      </w:pPr>
      <w:r>
        <w:t>On peut considérer qu'</w:t>
      </w:r>
      <w:r w:rsidRPr="00BB6452">
        <w:rPr>
          <w:rStyle w:val="lang-en"/>
          <w:i/>
          <w:iCs/>
        </w:rPr>
        <w:t>Amazon Web Services</w:t>
      </w:r>
      <w:r>
        <w:t xml:space="preserve">, orienté vers les </w:t>
      </w:r>
      <w:r w:rsidRPr="00BB6452">
        <w:t>entreprises</w:t>
      </w:r>
      <w:r>
        <w:t xml:space="preserve">, et </w:t>
      </w:r>
      <w:r w:rsidRPr="00BB6452">
        <w:t>Google</w:t>
      </w:r>
      <w:r>
        <w:t xml:space="preserve">, orienté vers les utilisateurs </w:t>
      </w:r>
      <w:r w:rsidRPr="00BB6452">
        <w:t>grand public</w:t>
      </w:r>
      <w:r>
        <w:t xml:space="preserve">, ont fait émerger le marché du </w:t>
      </w:r>
      <w:proofErr w:type="spellStart"/>
      <w:r w:rsidRPr="0015341E">
        <w:rPr>
          <w:rStyle w:val="lang-en"/>
        </w:rPr>
        <w:t>cloud</w:t>
      </w:r>
      <w:proofErr w:type="spellEnd"/>
      <w:r w:rsidRPr="0015341E">
        <w:rPr>
          <w:rStyle w:val="lang-en"/>
        </w:rPr>
        <w:t xml:space="preserve"> </w:t>
      </w:r>
      <w:proofErr w:type="spellStart"/>
      <w:r w:rsidRPr="0015341E">
        <w:rPr>
          <w:rStyle w:val="lang-en"/>
        </w:rPr>
        <w:t>computing</w:t>
      </w:r>
      <w:proofErr w:type="spellEnd"/>
      <w:r>
        <w:t xml:space="preserve">. Les grands </w:t>
      </w:r>
      <w:r w:rsidRPr="00BB6452">
        <w:t>éditeurs de logiciel</w:t>
      </w:r>
      <w:r>
        <w:t xml:space="preserve">, comme </w:t>
      </w:r>
      <w:r w:rsidRPr="00BB6452">
        <w:t>Microsoft</w:t>
      </w:r>
      <w:r>
        <w:t xml:space="preserve"> et </w:t>
      </w:r>
      <w:r w:rsidRPr="00BB6452">
        <w:t>Oracle</w:t>
      </w:r>
      <w:r>
        <w:t xml:space="preserve">, ont suivi ces précurseurs en mettant en place leurs offres de </w:t>
      </w:r>
      <w:proofErr w:type="spellStart"/>
      <w:r>
        <w:t>cloud</w:t>
      </w:r>
      <w:proofErr w:type="spellEnd"/>
      <w:r>
        <w:t xml:space="preserve"> </w:t>
      </w:r>
      <w:proofErr w:type="spellStart"/>
      <w:r>
        <w:t>computing</w:t>
      </w:r>
      <w:proofErr w:type="spellEnd"/>
      <w:r>
        <w:t>.</w:t>
      </w:r>
    </w:p>
    <w:p w:rsidR="0015341E" w:rsidRDefault="0015341E" w:rsidP="0015341E">
      <w:pPr>
        <w:pStyle w:val="Titre2"/>
      </w:pPr>
      <w:r>
        <w:rPr>
          <w:rStyle w:val="mw-headline"/>
        </w:rPr>
        <w:t>Applications</w:t>
      </w:r>
      <w:r>
        <w:t xml:space="preserve"> </w:t>
      </w:r>
    </w:p>
    <w:p w:rsidR="0015341E" w:rsidRDefault="00F07F62" w:rsidP="0015341E">
      <w:r>
        <w:rPr>
          <w:noProof/>
          <w:color w:val="0000FF"/>
          <w:lang w:eastAsia="fr-FR"/>
        </w:rPr>
        <w:drawing>
          <wp:inline distT="0" distB="0" distL="0" distR="0">
            <wp:extent cx="1549797" cy="1803400"/>
            <wp:effectExtent l="19050" t="0" r="0" b="0"/>
            <wp:docPr id="2" name="Image 4" descr="http://upload.wikimedia.org/wikipedia/commons/thumb/e/e8/Cloud-Computing.png/220px-Cloud-Compu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http://upload.wikimedia.org/wikipedia/commons/thumb/e/e8/Cloud-Computing.png/220px-Cloud-Computing.png"/>
                    <pic:cNvPicPr>
                      <a:picLocks noChangeAspect="1" noChangeArrowheads="1"/>
                    </pic:cNvPicPr>
                  </pic:nvPicPr>
                  <pic:blipFill>
                    <a:blip r:embed="rId8" cstate="print"/>
                    <a:srcRect/>
                    <a:stretch>
                      <a:fillRect/>
                    </a:stretch>
                  </pic:blipFill>
                  <pic:spPr bwMode="auto">
                    <a:xfrm>
                      <a:off x="0" y="0"/>
                      <a:ext cx="1549797" cy="1803400"/>
                    </a:xfrm>
                    <a:prstGeom prst="rect">
                      <a:avLst/>
                    </a:prstGeom>
                    <a:noFill/>
                    <a:ln w="9525">
                      <a:noFill/>
                      <a:miter lim="800000"/>
                      <a:headEnd/>
                      <a:tailEnd/>
                    </a:ln>
                  </pic:spPr>
                </pic:pic>
              </a:graphicData>
            </a:graphic>
          </wp:inline>
        </w:drawing>
      </w:r>
    </w:p>
    <w:p w:rsidR="0015341E" w:rsidRDefault="0015341E" w:rsidP="0015341E">
      <w:r>
        <w:t xml:space="preserve">Représentation symbolique des briques de construction du </w:t>
      </w:r>
      <w:r w:rsidRPr="0015341E">
        <w:rPr>
          <w:rStyle w:val="lang-en"/>
        </w:rPr>
        <w:t xml:space="preserve">Cloud </w:t>
      </w:r>
      <w:proofErr w:type="spellStart"/>
      <w:r w:rsidRPr="0015341E">
        <w:rPr>
          <w:rStyle w:val="lang-en"/>
        </w:rPr>
        <w:t>computing</w:t>
      </w:r>
      <w:proofErr w:type="spellEnd"/>
      <w:r>
        <w:t>.</w:t>
      </w:r>
    </w:p>
    <w:p w:rsidR="0015341E" w:rsidRDefault="00F07F62" w:rsidP="0015341E">
      <w:r>
        <w:rPr>
          <w:noProof/>
          <w:color w:val="0000FF"/>
          <w:lang w:eastAsia="fr-FR"/>
        </w:rPr>
        <w:lastRenderedPageBreak/>
        <w:drawing>
          <wp:inline distT="0" distB="0" distL="0" distR="0">
            <wp:extent cx="1809750" cy="2319770"/>
            <wp:effectExtent l="19050" t="0" r="0" b="0"/>
            <wp:docPr id="3" name="Image 6" descr="Architecture du Google App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Architecture du Google App Engine"/>
                    <pic:cNvPicPr>
                      <a:picLocks noChangeAspect="1" noChangeArrowheads="1"/>
                    </pic:cNvPicPr>
                  </pic:nvPicPr>
                  <pic:blipFill>
                    <a:blip r:embed="rId9" cstate="print"/>
                    <a:srcRect/>
                    <a:stretch>
                      <a:fillRect/>
                    </a:stretch>
                  </pic:blipFill>
                  <pic:spPr bwMode="auto">
                    <a:xfrm>
                      <a:off x="0" y="0"/>
                      <a:ext cx="1809750" cy="2319770"/>
                    </a:xfrm>
                    <a:prstGeom prst="rect">
                      <a:avLst/>
                    </a:prstGeom>
                    <a:noFill/>
                    <a:ln w="9525">
                      <a:noFill/>
                      <a:miter lim="800000"/>
                      <a:headEnd/>
                      <a:tailEnd/>
                    </a:ln>
                  </pic:spPr>
                </pic:pic>
              </a:graphicData>
            </a:graphic>
          </wp:inline>
        </w:drawing>
      </w:r>
    </w:p>
    <w:p w:rsidR="0015341E" w:rsidRDefault="0015341E" w:rsidP="0015341E">
      <w:r>
        <w:t xml:space="preserve">Architecture du Google </w:t>
      </w:r>
      <w:proofErr w:type="spellStart"/>
      <w:r>
        <w:t>App</w:t>
      </w:r>
      <w:proofErr w:type="spellEnd"/>
      <w:r>
        <w:t xml:space="preserve"> </w:t>
      </w:r>
      <w:proofErr w:type="spellStart"/>
      <w:r>
        <w:t>Engine</w:t>
      </w:r>
      <w:proofErr w:type="spellEnd"/>
      <w:r>
        <w:t>.</w:t>
      </w:r>
    </w:p>
    <w:p w:rsidR="0015341E" w:rsidRDefault="0015341E" w:rsidP="0015341E">
      <w:pPr>
        <w:pStyle w:val="NormalWeb"/>
      </w:pPr>
      <w:r>
        <w:t xml:space="preserve">Il existe déjà plusieurs mises en œuvre du </w:t>
      </w:r>
      <w:proofErr w:type="spellStart"/>
      <w:r w:rsidRPr="0015341E">
        <w:rPr>
          <w:rStyle w:val="lang-en"/>
        </w:rPr>
        <w:t>cloud</w:t>
      </w:r>
      <w:proofErr w:type="spellEnd"/>
      <w:r w:rsidRPr="0015341E">
        <w:rPr>
          <w:rStyle w:val="lang-en"/>
        </w:rPr>
        <w:t xml:space="preserve"> </w:t>
      </w:r>
      <w:proofErr w:type="spellStart"/>
      <w:r w:rsidRPr="0015341E">
        <w:rPr>
          <w:rStyle w:val="lang-en"/>
        </w:rPr>
        <w:t>computing</w:t>
      </w:r>
      <w:proofErr w:type="spellEnd"/>
      <w:r>
        <w:t xml:space="preserve"> telles qu'</w:t>
      </w:r>
      <w:r w:rsidRPr="00BB6452">
        <w:t>Amazon EC2</w:t>
      </w:r>
      <w:r>
        <w:t xml:space="preserve">, </w:t>
      </w:r>
      <w:r w:rsidRPr="00BB6452">
        <w:rPr>
          <w:rStyle w:val="lang-en"/>
        </w:rPr>
        <w:t>Windows Azure</w:t>
      </w:r>
      <w:r>
        <w:t xml:space="preserve"> ou </w:t>
      </w:r>
      <w:r w:rsidRPr="00BB6452">
        <w:rPr>
          <w:rStyle w:val="lang-en"/>
        </w:rPr>
        <w:t xml:space="preserve">Google </w:t>
      </w:r>
      <w:proofErr w:type="spellStart"/>
      <w:r w:rsidRPr="00BB6452">
        <w:rPr>
          <w:rStyle w:val="lang-en"/>
        </w:rPr>
        <w:t>App</w:t>
      </w:r>
      <w:proofErr w:type="spellEnd"/>
      <w:r w:rsidRPr="00BB6452">
        <w:rPr>
          <w:rStyle w:val="lang-en"/>
        </w:rPr>
        <w:t xml:space="preserve"> </w:t>
      </w:r>
      <w:proofErr w:type="spellStart"/>
      <w:r w:rsidRPr="00BB6452">
        <w:rPr>
          <w:rStyle w:val="lang-en"/>
        </w:rPr>
        <w:t>Engine</w:t>
      </w:r>
      <w:proofErr w:type="spellEnd"/>
      <w:r>
        <w:t xml:space="preserve">. Un exemple grand public du </w:t>
      </w:r>
      <w:proofErr w:type="spellStart"/>
      <w:r>
        <w:t>cloud</w:t>
      </w:r>
      <w:proofErr w:type="spellEnd"/>
      <w:r>
        <w:t xml:space="preserve"> </w:t>
      </w:r>
      <w:proofErr w:type="spellStart"/>
      <w:r>
        <w:t>computing</w:t>
      </w:r>
      <w:proofErr w:type="spellEnd"/>
      <w:r>
        <w:t xml:space="preserve"> est </w:t>
      </w:r>
      <w:proofErr w:type="spellStart"/>
      <w:r w:rsidRPr="00BB6452">
        <w:rPr>
          <w:rStyle w:val="lang-en"/>
        </w:rPr>
        <w:t>iCloud</w:t>
      </w:r>
      <w:proofErr w:type="spellEnd"/>
      <w:r>
        <w:t>, le système de sauvegarde et de synchronisation pour l'</w:t>
      </w:r>
      <w:proofErr w:type="spellStart"/>
      <w:r w:rsidRPr="00BB6452">
        <w:t>iPhone</w:t>
      </w:r>
      <w:proofErr w:type="spellEnd"/>
      <w:r>
        <w:t xml:space="preserve">, </w:t>
      </w:r>
      <w:proofErr w:type="spellStart"/>
      <w:r w:rsidRPr="00BB6452">
        <w:t>iPad</w:t>
      </w:r>
      <w:proofErr w:type="spellEnd"/>
      <w:r>
        <w:t xml:space="preserve">, </w:t>
      </w:r>
      <w:proofErr w:type="spellStart"/>
      <w:r w:rsidRPr="00BB6452">
        <w:t>iPod</w:t>
      </w:r>
      <w:proofErr w:type="spellEnd"/>
      <w:r w:rsidRPr="00BB6452">
        <w:t xml:space="preserve"> </w:t>
      </w:r>
      <w:proofErr w:type="spellStart"/>
      <w:r w:rsidRPr="00BB6452">
        <w:t>Touch</w:t>
      </w:r>
      <w:proofErr w:type="spellEnd"/>
      <w:r>
        <w:t xml:space="preserve"> et MAC avec </w:t>
      </w:r>
      <w:r>
        <w:rPr>
          <w:rStyle w:val="nowrap"/>
        </w:rPr>
        <w:t>5 Go</w:t>
      </w:r>
      <w:r>
        <w:t xml:space="preserve"> de stockage gratuit. Le fournisseur de ce service lancé en septembre 2011 est la société </w:t>
      </w:r>
      <w:r w:rsidRPr="00BB6452">
        <w:t>Apple. Inc</w:t>
      </w:r>
      <w:r>
        <w:t>.</w:t>
      </w:r>
    </w:p>
    <w:p w:rsidR="0015341E" w:rsidRDefault="0015341E" w:rsidP="0015341E">
      <w:pPr>
        <w:pStyle w:val="Titre2"/>
      </w:pPr>
      <w:r>
        <w:rPr>
          <w:rStyle w:val="mw-headline"/>
        </w:rPr>
        <w:t>Principaux acteurs</w:t>
      </w:r>
      <w:r>
        <w:t xml:space="preserve"> </w:t>
      </w:r>
    </w:p>
    <w:p w:rsidR="0015341E" w:rsidRDefault="0015341E" w:rsidP="0015341E">
      <w:pPr>
        <w:pStyle w:val="NormalWeb"/>
      </w:pPr>
      <w:r w:rsidRPr="00BB6452">
        <w:t>Amazon</w:t>
      </w:r>
      <w:r>
        <w:t xml:space="preserve">, </w:t>
      </w:r>
      <w:proofErr w:type="spellStart"/>
      <w:r w:rsidRPr="00BB6452">
        <w:t>Citrix</w:t>
      </w:r>
      <w:proofErr w:type="spellEnd"/>
      <w:r>
        <w:t xml:space="preserve">, </w:t>
      </w:r>
      <w:r w:rsidRPr="00BB6452">
        <w:t xml:space="preserve">ITS </w:t>
      </w:r>
      <w:proofErr w:type="spellStart"/>
      <w:r w:rsidRPr="00BB6452">
        <w:t>Integra</w:t>
      </w:r>
      <w:proofErr w:type="spellEnd"/>
      <w:r>
        <w:t xml:space="preserve">, </w:t>
      </w:r>
      <w:proofErr w:type="spellStart"/>
      <w:r w:rsidRPr="00BB6452">
        <w:t>Gandi</w:t>
      </w:r>
      <w:proofErr w:type="spellEnd"/>
      <w:r>
        <w:t xml:space="preserve">, </w:t>
      </w:r>
      <w:r w:rsidRPr="00BB6452">
        <w:t>ASPSERVEUR</w:t>
      </w:r>
      <w:r>
        <w:t xml:space="preserve">, </w:t>
      </w:r>
      <w:proofErr w:type="spellStart"/>
      <w:r w:rsidRPr="00BB6452">
        <w:t>Ikoula</w:t>
      </w:r>
      <w:proofErr w:type="spellEnd"/>
      <w:r>
        <w:t xml:space="preserve">, </w:t>
      </w:r>
      <w:r w:rsidRPr="00BB6452">
        <w:t>Google</w:t>
      </w:r>
      <w:r>
        <w:t xml:space="preserve">, </w:t>
      </w:r>
      <w:r w:rsidRPr="00BB6452">
        <w:t>HP</w:t>
      </w:r>
      <w:r>
        <w:t xml:space="preserve">, </w:t>
      </w:r>
      <w:r w:rsidRPr="00BB6452">
        <w:t>IBM</w:t>
      </w:r>
      <w:r>
        <w:t xml:space="preserve">, </w:t>
      </w:r>
      <w:r w:rsidRPr="00BB6452">
        <w:t>Intel</w:t>
      </w:r>
      <w:r>
        <w:t xml:space="preserve">, </w:t>
      </w:r>
      <w:proofErr w:type="spellStart"/>
      <w:r w:rsidRPr="00BB6452">
        <w:t>Intrinsec</w:t>
      </w:r>
      <w:proofErr w:type="spellEnd"/>
      <w:r>
        <w:t xml:space="preserve"> </w:t>
      </w:r>
      <w:r w:rsidRPr="00BB6452">
        <w:t>OVH</w:t>
      </w:r>
      <w:r>
        <w:t xml:space="preserve">, </w:t>
      </w:r>
      <w:proofErr w:type="spellStart"/>
      <w:r w:rsidRPr="00BB6452">
        <w:t>Red</w:t>
      </w:r>
      <w:proofErr w:type="spellEnd"/>
      <w:r w:rsidRPr="00BB6452">
        <w:t xml:space="preserve"> </w:t>
      </w:r>
      <w:proofErr w:type="spellStart"/>
      <w:r w:rsidRPr="00BB6452">
        <w:t>Hat</w:t>
      </w:r>
      <w:proofErr w:type="spellEnd"/>
      <w:r>
        <w:t xml:space="preserve">, </w:t>
      </w:r>
      <w:r w:rsidRPr="00BB6452">
        <w:t>SFR Business Team</w:t>
      </w:r>
      <w:r>
        <w:t xml:space="preserve">, </w:t>
      </w:r>
      <w:proofErr w:type="spellStart"/>
      <w:r w:rsidRPr="00BB6452">
        <w:t>VMware</w:t>
      </w:r>
      <w:proofErr w:type="spellEnd"/>
      <w:r>
        <w:t>, figurent parmi les principales entreprises du secteur</w:t>
      </w:r>
      <w:r w:rsidRPr="00BB6452">
        <w:rPr>
          <w:vertAlign w:val="superscript"/>
        </w:rPr>
        <w:t>11</w:t>
      </w:r>
      <w:r>
        <w:t>.</w:t>
      </w:r>
    </w:p>
    <w:p w:rsidR="0015341E" w:rsidRDefault="0015341E" w:rsidP="0015341E">
      <w:pPr>
        <w:pStyle w:val="NormalWeb"/>
      </w:pPr>
      <w:r>
        <w:t xml:space="preserve">Fin juillet 2008, </w:t>
      </w:r>
      <w:r w:rsidRPr="00BB6452">
        <w:t>Intel</w:t>
      </w:r>
      <w:r>
        <w:t xml:space="preserve">, </w:t>
      </w:r>
      <w:r w:rsidRPr="00BB6452">
        <w:t>Hewlett Packard</w:t>
      </w:r>
      <w:r>
        <w:t xml:space="preserve"> et </w:t>
      </w:r>
      <w:r w:rsidRPr="00BB6452">
        <w:t>Yahoo!</w:t>
      </w:r>
      <w:r>
        <w:t xml:space="preserve"> ont noué un partenariat visant à promouvoir la recherche dans le domaine du Cloud Computing</w:t>
      </w:r>
      <w:r w:rsidRPr="00BB6452">
        <w:rPr>
          <w:vertAlign w:val="superscript"/>
        </w:rPr>
        <w:t>12</w:t>
      </w:r>
      <w:r>
        <w:t>. La première initiative concerne la création d'un environnement distribué (</w:t>
      </w:r>
      <w:r w:rsidRPr="0015341E">
        <w:rPr>
          <w:rStyle w:val="lang-en"/>
          <w:i/>
          <w:iCs/>
        </w:rPr>
        <w:t xml:space="preserve">Cloud </w:t>
      </w:r>
      <w:proofErr w:type="spellStart"/>
      <w:r w:rsidRPr="0015341E">
        <w:rPr>
          <w:rStyle w:val="lang-en"/>
          <w:i/>
          <w:iCs/>
        </w:rPr>
        <w:t>Computing</w:t>
      </w:r>
      <w:proofErr w:type="spellEnd"/>
      <w:r w:rsidRPr="0015341E">
        <w:rPr>
          <w:rStyle w:val="lang-en"/>
          <w:i/>
          <w:iCs/>
        </w:rPr>
        <w:t xml:space="preserve"> Test </w:t>
      </w:r>
      <w:proofErr w:type="spellStart"/>
      <w:r w:rsidRPr="0015341E">
        <w:rPr>
          <w:rStyle w:val="lang-en"/>
          <w:i/>
          <w:iCs/>
        </w:rPr>
        <w:t>Bed</w:t>
      </w:r>
      <w:proofErr w:type="spellEnd"/>
      <w:r>
        <w:t xml:space="preserve">) facilitant la recherche et les tests de logiciels, d'administration de </w:t>
      </w:r>
      <w:r w:rsidRPr="0015341E">
        <w:rPr>
          <w:rStyle w:val="lang-en"/>
          <w:i/>
          <w:iCs/>
        </w:rPr>
        <w:t xml:space="preserve">data </w:t>
      </w:r>
      <w:proofErr w:type="spellStart"/>
      <w:r w:rsidRPr="0015341E">
        <w:rPr>
          <w:rStyle w:val="lang-en"/>
          <w:i/>
          <w:iCs/>
        </w:rPr>
        <w:t>centers</w:t>
      </w:r>
      <w:proofErr w:type="spellEnd"/>
      <w:r>
        <w:t xml:space="preserve"> et de matériels associés à l'informatique dans le nuage à une échelle jamais atteinte. Pour cette opération, les trois partenaires ont associé l'</w:t>
      </w:r>
      <w:proofErr w:type="spellStart"/>
      <w:r w:rsidRPr="00BB6452">
        <w:t>Infocomm</w:t>
      </w:r>
      <w:proofErr w:type="spellEnd"/>
      <w:r w:rsidRPr="00BB6452">
        <w:t xml:space="preserve"> </w:t>
      </w:r>
      <w:proofErr w:type="spellStart"/>
      <w:r w:rsidRPr="00BB6452">
        <w:t>Development</w:t>
      </w:r>
      <w:proofErr w:type="spellEnd"/>
      <w:r w:rsidRPr="00BB6452">
        <w:t xml:space="preserve"> </w:t>
      </w:r>
      <w:proofErr w:type="spellStart"/>
      <w:r w:rsidRPr="00BB6452">
        <w:t>Authority</w:t>
      </w:r>
      <w:proofErr w:type="spellEnd"/>
      <w:r w:rsidRPr="00BB6452">
        <w:t xml:space="preserve"> of Singapore</w:t>
      </w:r>
      <w:r>
        <w:t> </w:t>
      </w:r>
      <w:r>
        <w:rPr>
          <w:rStyle w:val="indicateur-langue"/>
          <w:color w:val="0000FF"/>
          <w:u w:val="single"/>
        </w:rPr>
        <w:t>(en)</w:t>
      </w:r>
      <w:r>
        <w:t>, l'</w:t>
      </w:r>
      <w:r w:rsidRPr="00BB6452">
        <w:t>Université de l'Illinois à Urbana-Champaign</w:t>
      </w:r>
      <w:r>
        <w:t xml:space="preserve"> et l'</w:t>
      </w:r>
      <w:r w:rsidRPr="00BB6452">
        <w:t>Institut de Technologie de Karlsruhe</w:t>
      </w:r>
      <w:r>
        <w:t>. Depuis le printemps 2009, l’</w:t>
      </w:r>
      <w:r w:rsidRPr="0015341E">
        <w:rPr>
          <w:rStyle w:val="lang-en"/>
          <w:i/>
          <w:iCs/>
        </w:rPr>
        <w:t xml:space="preserve">Open </w:t>
      </w:r>
      <w:proofErr w:type="spellStart"/>
      <w:r w:rsidRPr="0015341E">
        <w:rPr>
          <w:rStyle w:val="lang-en"/>
          <w:i/>
          <w:iCs/>
        </w:rPr>
        <w:t>cloud</w:t>
      </w:r>
      <w:proofErr w:type="spellEnd"/>
      <w:r w:rsidRPr="0015341E">
        <w:rPr>
          <w:rStyle w:val="lang-en"/>
          <w:i/>
          <w:iCs/>
        </w:rPr>
        <w:t xml:space="preserve"> </w:t>
      </w:r>
      <w:proofErr w:type="spellStart"/>
      <w:r w:rsidRPr="0015341E">
        <w:rPr>
          <w:rStyle w:val="lang-en"/>
          <w:i/>
          <w:iCs/>
        </w:rPr>
        <w:t>manifesto</w:t>
      </w:r>
      <w:proofErr w:type="spellEnd"/>
      <w:r>
        <w:t xml:space="preserve"> réunit des éditeurs qui estiment que le </w:t>
      </w:r>
      <w:proofErr w:type="spellStart"/>
      <w:r w:rsidRPr="0015341E">
        <w:rPr>
          <w:rStyle w:val="lang-en"/>
        </w:rPr>
        <w:t>cloud</w:t>
      </w:r>
      <w:proofErr w:type="spellEnd"/>
      <w:r w:rsidRPr="0015341E">
        <w:rPr>
          <w:rStyle w:val="lang-en"/>
        </w:rPr>
        <w:t xml:space="preserve"> </w:t>
      </w:r>
      <w:proofErr w:type="spellStart"/>
      <w:r w:rsidRPr="0015341E">
        <w:rPr>
          <w:rStyle w:val="lang-en"/>
        </w:rPr>
        <w:t>computing</w:t>
      </w:r>
      <w:proofErr w:type="spellEnd"/>
      <w:r>
        <w:t xml:space="preserve"> devrait être ouvert</w:t>
      </w:r>
      <w:r w:rsidRPr="00BB6452">
        <w:rPr>
          <w:vertAlign w:val="superscript"/>
        </w:rPr>
        <w:t>13</w:t>
      </w:r>
      <w:r>
        <w:t xml:space="preserve">. Contrairement à </w:t>
      </w:r>
      <w:r w:rsidRPr="00BB6452">
        <w:t>Microsoft</w:t>
      </w:r>
      <w:r>
        <w:t xml:space="preserve"> et </w:t>
      </w:r>
      <w:r w:rsidRPr="00BB6452">
        <w:t>Google</w:t>
      </w:r>
      <w:r>
        <w:t xml:space="preserve"> qui ne l'ont pas signé</w:t>
      </w:r>
      <w:r w:rsidRPr="00BB6452">
        <w:rPr>
          <w:vertAlign w:val="superscript"/>
        </w:rPr>
        <w:t>14</w:t>
      </w:r>
      <w:r>
        <w:t xml:space="preserve">. Quatre </w:t>
      </w:r>
      <w:r w:rsidRPr="00BB6452">
        <w:t>éditeurs</w:t>
      </w:r>
      <w:r>
        <w:t xml:space="preserve"> de </w:t>
      </w:r>
      <w:r w:rsidRPr="00BB6452">
        <w:t>logiciels libres</w:t>
      </w:r>
      <w:r>
        <w:t xml:space="preserve"> (</w:t>
      </w:r>
      <w:r w:rsidRPr="00BB6452">
        <w:t>IELO</w:t>
      </w:r>
      <w:r>
        <w:t xml:space="preserve">, </w:t>
      </w:r>
      <w:proofErr w:type="spellStart"/>
      <w:r w:rsidRPr="00BB6452">
        <w:t>Mandriva</w:t>
      </w:r>
      <w:proofErr w:type="spellEnd"/>
      <w:r>
        <w:t xml:space="preserve">, </w:t>
      </w:r>
      <w:proofErr w:type="spellStart"/>
      <w:r w:rsidRPr="00BB6452">
        <w:t>Nexedi</w:t>
      </w:r>
      <w:proofErr w:type="spellEnd"/>
      <w:r>
        <w:t xml:space="preserve"> et </w:t>
      </w:r>
      <w:proofErr w:type="spellStart"/>
      <w:r w:rsidRPr="00BB6452">
        <w:t>TioLive</w:t>
      </w:r>
      <w:proofErr w:type="spellEnd"/>
      <w:r>
        <w:t xml:space="preserve">) ont fondé la </w:t>
      </w:r>
      <w:r w:rsidRPr="00BB6452">
        <w:rPr>
          <w:rStyle w:val="lang-en"/>
          <w:i/>
          <w:iCs/>
        </w:rPr>
        <w:t>Free Cloud Alliance</w:t>
      </w:r>
      <w:r>
        <w:t xml:space="preserve"> (FCA) le </w:t>
      </w:r>
      <w:r w:rsidRPr="00BB6452">
        <w:t>25</w:t>
      </w:r>
      <w:r>
        <w:t> </w:t>
      </w:r>
      <w:r w:rsidRPr="00BB6452">
        <w:t>mars</w:t>
      </w:r>
      <w:r>
        <w:t> </w:t>
      </w:r>
      <w:r w:rsidRPr="00BB6452">
        <w:t>2010</w:t>
      </w:r>
      <w:r w:rsidRPr="00BB6452">
        <w:rPr>
          <w:vertAlign w:val="superscript"/>
        </w:rPr>
        <w:t>15</w:t>
      </w:r>
      <w:r>
        <w:t xml:space="preserve">. Cette dernière propose une offre globale réunissant </w:t>
      </w:r>
      <w:proofErr w:type="spellStart"/>
      <w:r>
        <w:t>Iaas</w:t>
      </w:r>
      <w:proofErr w:type="spellEnd"/>
      <w:r>
        <w:t xml:space="preserve">, </w:t>
      </w:r>
      <w:proofErr w:type="spellStart"/>
      <w:r>
        <w:t>Paas</w:t>
      </w:r>
      <w:proofErr w:type="spellEnd"/>
      <w:r>
        <w:t xml:space="preserve"> et </w:t>
      </w:r>
      <w:proofErr w:type="spellStart"/>
      <w:r>
        <w:t>SaaS</w:t>
      </w:r>
      <w:proofErr w:type="spellEnd"/>
      <w:r>
        <w:t xml:space="preserve">, constituée de tous les composants libres nécessaires aux applications </w:t>
      </w:r>
      <w:r w:rsidRPr="00BB6452">
        <w:t>progiciel de gestion intégré</w:t>
      </w:r>
      <w:r>
        <w:t xml:space="preserve"> (ERP), </w:t>
      </w:r>
      <w:r w:rsidRPr="00BB6452">
        <w:t>gestion de la relation client</w:t>
      </w:r>
      <w:r>
        <w:t xml:space="preserve"> (CRM) ou </w:t>
      </w:r>
      <w:r w:rsidRPr="00BB6452">
        <w:t>gestion de la connaissance</w:t>
      </w:r>
      <w:r>
        <w:t xml:space="preserve"> (KM)</w:t>
      </w:r>
      <w:r w:rsidRPr="00BB6452">
        <w:rPr>
          <w:vertAlign w:val="superscript"/>
        </w:rPr>
        <w:t>16</w:t>
      </w:r>
      <w:r>
        <w:t>.</w:t>
      </w:r>
    </w:p>
    <w:p w:rsidR="0015341E" w:rsidRDefault="0015341E" w:rsidP="0015341E">
      <w:pPr>
        <w:pStyle w:val="NormalWeb"/>
      </w:pPr>
      <w:r>
        <w:t xml:space="preserve">Le 22 novembre 2010, le </w:t>
      </w:r>
      <w:r w:rsidRPr="00BB6452">
        <w:t>gouvernement des États-Unis</w:t>
      </w:r>
      <w:r>
        <w:t xml:space="preserve"> a lancé sa </w:t>
      </w:r>
      <w:r>
        <w:rPr>
          <w:i/>
          <w:iCs/>
        </w:rPr>
        <w:t xml:space="preserve">politique de </w:t>
      </w:r>
      <w:proofErr w:type="spellStart"/>
      <w:r w:rsidRPr="0015341E">
        <w:rPr>
          <w:rStyle w:val="lang-en"/>
          <w:i/>
          <w:iCs/>
        </w:rPr>
        <w:t>cloud</w:t>
      </w:r>
      <w:proofErr w:type="spellEnd"/>
      <w:r>
        <w:rPr>
          <w:i/>
          <w:iCs/>
        </w:rPr>
        <w:t xml:space="preserve"> prioritaire</w:t>
      </w:r>
      <w:r>
        <w:t xml:space="preserve"> : des économies substantielles étaient attendues sur son budget annuel informatique de $80 milliards, par la consolidation d'au moins 40 % des 2 100 </w:t>
      </w:r>
      <w:r w:rsidRPr="00BB6452">
        <w:rPr>
          <w:rStyle w:val="lang-en"/>
          <w:i/>
          <w:iCs/>
        </w:rPr>
        <w:t xml:space="preserve">data </w:t>
      </w:r>
      <w:proofErr w:type="spellStart"/>
      <w:r w:rsidRPr="00BB6452">
        <w:rPr>
          <w:rStyle w:val="lang-en"/>
          <w:i/>
          <w:iCs/>
        </w:rPr>
        <w:t>centers</w:t>
      </w:r>
      <w:proofErr w:type="spellEnd"/>
      <w:r>
        <w:t xml:space="preserve"> d'ici 2015.</w:t>
      </w:r>
      <w:r w:rsidRPr="00BB6452">
        <w:rPr>
          <w:vertAlign w:val="superscript"/>
        </w:rPr>
        <w:t>17</w:t>
      </w:r>
      <w:r>
        <w:t xml:space="preserve"> Dans le cadre des investissements d'avenir, deux consortiums, l'un mené par </w:t>
      </w:r>
      <w:r w:rsidRPr="00BB6452">
        <w:t>Orange</w:t>
      </w:r>
      <w:r>
        <w:t xml:space="preserve"> et </w:t>
      </w:r>
      <w:r w:rsidRPr="00BB6452">
        <w:t>Thales</w:t>
      </w:r>
      <w:r>
        <w:t xml:space="preserve"> appelé Cloudwatt</w:t>
      </w:r>
      <w:r w:rsidRPr="00BB6452">
        <w:rPr>
          <w:vertAlign w:val="superscript"/>
        </w:rPr>
        <w:t>18</w:t>
      </w:r>
      <w:r>
        <w:t xml:space="preserve">, l'autre par </w:t>
      </w:r>
      <w:r w:rsidRPr="00BB6452">
        <w:t>SFR</w:t>
      </w:r>
      <w:r>
        <w:t xml:space="preserve"> et </w:t>
      </w:r>
      <w:r w:rsidRPr="00BB6452">
        <w:t>Bull</w:t>
      </w:r>
      <w:r>
        <w:t xml:space="preserve"> appelé Numergy</w:t>
      </w:r>
      <w:r w:rsidRPr="00BB6452">
        <w:rPr>
          <w:vertAlign w:val="superscript"/>
        </w:rPr>
        <w:t>19</w:t>
      </w:r>
      <w:r>
        <w:t>, ont été mis en place à la suite d'un appel à projet du gouvernement français</w:t>
      </w:r>
      <w:r w:rsidRPr="00BB6452">
        <w:rPr>
          <w:vertAlign w:val="superscript"/>
        </w:rPr>
        <w:t>20</w:t>
      </w:r>
      <w:r>
        <w:t xml:space="preserve">. Un investissement de la </w:t>
      </w:r>
      <w:r w:rsidRPr="00BB6452">
        <w:t>Caisse des dépôts et consignations</w:t>
      </w:r>
      <w:r>
        <w:t xml:space="preserve"> de 75 millions d'euros par projet a été réalisé pour permettre le développement des deux sociétés</w:t>
      </w:r>
      <w:r w:rsidRPr="00BB6452">
        <w:rPr>
          <w:vertAlign w:val="superscript"/>
        </w:rPr>
        <w:t>21</w:t>
      </w:r>
      <w:r>
        <w:rPr>
          <w:vertAlign w:val="superscript"/>
        </w:rPr>
        <w:t>,</w:t>
      </w:r>
      <w:r w:rsidRPr="00BB6452">
        <w:rPr>
          <w:vertAlign w:val="superscript"/>
        </w:rPr>
        <w:t>22</w:t>
      </w:r>
      <w:r>
        <w:rPr>
          <w:vertAlign w:val="superscript"/>
        </w:rPr>
        <w:t>,</w:t>
      </w:r>
      <w:r w:rsidRPr="00BB6452">
        <w:rPr>
          <w:vertAlign w:val="superscript"/>
        </w:rPr>
        <w:t>23</w:t>
      </w:r>
      <w:r>
        <w:t xml:space="preserve">. Un autre projet important financé sous le </w:t>
      </w:r>
      <w:r>
        <w:lastRenderedPageBreak/>
        <w:t>même appel à projet est le projet NU@GE</w:t>
      </w:r>
      <w:r w:rsidRPr="00BB6452">
        <w:rPr>
          <w:vertAlign w:val="superscript"/>
        </w:rPr>
        <w:t>24</w:t>
      </w:r>
      <w:r>
        <w:t xml:space="preserve">, qui regroupe 8 PME (opérateurs nationaux, </w:t>
      </w:r>
      <w:r w:rsidRPr="0015341E">
        <w:rPr>
          <w:rStyle w:val="lang-en"/>
          <w:i/>
          <w:iCs/>
        </w:rPr>
        <w:t>data-</w:t>
      </w:r>
      <w:proofErr w:type="spellStart"/>
      <w:r w:rsidRPr="0015341E">
        <w:rPr>
          <w:rStyle w:val="lang-en"/>
          <w:i/>
          <w:iCs/>
        </w:rPr>
        <w:t>centers</w:t>
      </w:r>
      <w:proofErr w:type="spellEnd"/>
      <w:r>
        <w:t xml:space="preserve">, </w:t>
      </w:r>
      <w:proofErr w:type="spellStart"/>
      <w:r w:rsidRPr="0015341E">
        <w:rPr>
          <w:rStyle w:val="lang-en"/>
          <w:i/>
          <w:iCs/>
        </w:rPr>
        <w:t>virtual</w:t>
      </w:r>
      <w:proofErr w:type="spellEnd"/>
      <w:r w:rsidRPr="0015341E">
        <w:rPr>
          <w:rStyle w:val="lang-en"/>
          <w:i/>
          <w:iCs/>
        </w:rPr>
        <w:t xml:space="preserve"> desktop providers</w:t>
      </w:r>
      <w:r>
        <w:t xml:space="preserve">, etc.) et le </w:t>
      </w:r>
      <w:r>
        <w:rPr>
          <w:smallCaps/>
        </w:rPr>
        <w:t>Lip</w:t>
      </w:r>
      <w:r>
        <w:t xml:space="preserve">6 (équipe de Guy </w:t>
      </w:r>
      <w:proofErr w:type="spellStart"/>
      <w:r>
        <w:t>Pujolle</w:t>
      </w:r>
      <w:proofErr w:type="spellEnd"/>
      <w:r>
        <w:t xml:space="preserve">). Ces consortiums ont pour objectif de fournir aux entreprises françaises et européennes, une solution souveraine de </w:t>
      </w:r>
      <w:proofErr w:type="spellStart"/>
      <w:r>
        <w:t>IaaS</w:t>
      </w:r>
      <w:proofErr w:type="spellEnd"/>
      <w:r>
        <w:t xml:space="preserve"> public, ayant ses données hébergées en France.</w:t>
      </w:r>
    </w:p>
    <w:p w:rsidR="0015341E" w:rsidRDefault="0015341E" w:rsidP="0015341E">
      <w:pPr>
        <w:pStyle w:val="Titre2"/>
      </w:pPr>
      <w:r>
        <w:rPr>
          <w:rStyle w:val="mw-headline"/>
        </w:rPr>
        <w:t>Aspects contractuels</w:t>
      </w:r>
      <w:r>
        <w:t xml:space="preserve"> </w:t>
      </w:r>
    </w:p>
    <w:p w:rsidR="0015341E" w:rsidRDefault="0015341E" w:rsidP="0015341E">
      <w:pPr>
        <w:pStyle w:val="NormalWeb"/>
      </w:pPr>
      <w:r>
        <w:t xml:space="preserve">Contrairement aux particuliers, qui ont assez peu de marges de manœuvre, les </w:t>
      </w:r>
      <w:r w:rsidRPr="00BB6452">
        <w:t>entreprises</w:t>
      </w:r>
      <w:r>
        <w:t xml:space="preserve"> sont amenées à contractualiser les services de Cloud </w:t>
      </w:r>
      <w:proofErr w:type="spellStart"/>
      <w:r>
        <w:t>Computing</w:t>
      </w:r>
      <w:proofErr w:type="spellEnd"/>
      <w:r>
        <w:t xml:space="preserve"> qu'elles achètent. Les clauses des contrats de services </w:t>
      </w:r>
      <w:proofErr w:type="spellStart"/>
      <w:r>
        <w:t>cloud</w:t>
      </w:r>
      <w:proofErr w:type="spellEnd"/>
      <w:r>
        <w:t xml:space="preserve"> concernent principalement la disponibilité, la sécurité, la confidentialité et le support. Les garanties relatives à la confidentialité des données, à la </w:t>
      </w:r>
      <w:r w:rsidRPr="00BB6452">
        <w:t>traçabilité</w:t>
      </w:r>
      <w:r>
        <w:t xml:space="preserve"> des opérations et à la qualité des services sont à définir clairement notamment pour les applications critiques ou manipulant des données à caractère personnel, stratégique ou lié à une quelconque législation. À noter qu'en matière de conformité règlementaire, c'est bien l'entreprise cliente qui en reste juridiquement responsable, le fournisseur agissant en tant que sous-traitant… La réversibilité doit être encadrée avec précision dans le contrat qui lie tous les acteurs concernés. Également à surveiller : les engagements de disponibilité, la fréquence des sauvegardes, ainsi que le rôle respectif des différents acteurs, dont le nombre oscille entre un et quatre (par exemple : éditeur, hébergeur, intégrateur et opérateur réseau)</w:t>
      </w:r>
      <w:r w:rsidRPr="00BB6452">
        <w:rPr>
          <w:vertAlign w:val="superscript"/>
        </w:rPr>
        <w:t>25</w:t>
      </w:r>
      <w:r>
        <w:t>.</w:t>
      </w:r>
    </w:p>
    <w:p w:rsidR="0015341E" w:rsidRDefault="0015341E" w:rsidP="0015341E">
      <w:pPr>
        <w:pStyle w:val="Titre2"/>
      </w:pPr>
      <w:r>
        <w:rPr>
          <w:rStyle w:val="mw-headline"/>
        </w:rPr>
        <w:t>Conséquences</w:t>
      </w:r>
      <w:r>
        <w:t xml:space="preserve"> </w:t>
      </w:r>
    </w:p>
    <w:p w:rsidR="0015341E" w:rsidRDefault="0015341E" w:rsidP="0015341E">
      <w:pPr>
        <w:pStyle w:val="NormalWeb"/>
      </w:pPr>
      <w:r>
        <w:t xml:space="preserve">Pour les fournisseurs, le développement du </w:t>
      </w:r>
      <w:proofErr w:type="spellStart"/>
      <w:r w:rsidRPr="0015341E">
        <w:rPr>
          <w:rStyle w:val="lang-en"/>
        </w:rPr>
        <w:t>cloud</w:t>
      </w:r>
      <w:proofErr w:type="spellEnd"/>
      <w:r w:rsidRPr="0015341E">
        <w:rPr>
          <w:rStyle w:val="lang-en"/>
        </w:rPr>
        <w:t xml:space="preserve"> </w:t>
      </w:r>
      <w:proofErr w:type="spellStart"/>
      <w:r w:rsidRPr="0015341E">
        <w:rPr>
          <w:rStyle w:val="lang-en"/>
        </w:rPr>
        <w:t>computing</w:t>
      </w:r>
      <w:proofErr w:type="spellEnd"/>
      <w:r>
        <w:t xml:space="preserve"> entraîne le développement des centres de données ou </w:t>
      </w:r>
      <w:proofErr w:type="spellStart"/>
      <w:r w:rsidRPr="00BB6452">
        <w:rPr>
          <w:rStyle w:val="lang-en"/>
        </w:rPr>
        <w:t>datacenters</w:t>
      </w:r>
      <w:proofErr w:type="spellEnd"/>
      <w:r>
        <w:t xml:space="preserve">. Les fournisseurs de service doivent augmenter leurs infrastructures (serveurs, bande passante, m2…) pour faire face aux besoins croissants des clients. Les modèles proposés par ces prestataires doivent également évoluer, le </w:t>
      </w:r>
      <w:proofErr w:type="spellStart"/>
      <w:r w:rsidRPr="0015341E">
        <w:rPr>
          <w:rStyle w:val="lang-en"/>
        </w:rPr>
        <w:t>cloud</w:t>
      </w:r>
      <w:proofErr w:type="spellEnd"/>
      <w:r>
        <w:t xml:space="preserve"> privé transformant les modèles économiques qui prévalaient jusqu’ici</w:t>
      </w:r>
      <w:r w:rsidRPr="00BB6452">
        <w:rPr>
          <w:vertAlign w:val="superscript"/>
        </w:rPr>
        <w:t>26</w:t>
      </w:r>
      <w:r>
        <w:t xml:space="preserve">. À titre d'exemple, </w:t>
      </w:r>
      <w:r w:rsidRPr="00BB6452">
        <w:t>Salesforce.com</w:t>
      </w:r>
      <w:r>
        <w:t xml:space="preserve">, pionnier dans le domaine de l'informatique dans le nuage, gère les données de 54 000 entreprises, et leurs 1,5 million d'employés, avec seulement 1 000 serveurs (mars 2009). Un déplacement des effectifs informatiques vers les opérateurs de </w:t>
      </w:r>
      <w:proofErr w:type="spellStart"/>
      <w:r w:rsidRPr="0015341E">
        <w:rPr>
          <w:rStyle w:val="lang-en"/>
        </w:rPr>
        <w:t>clouds</w:t>
      </w:r>
      <w:proofErr w:type="spellEnd"/>
      <w:r>
        <w:t xml:space="preserve"> est une conséquence logique de cette tendance.</w:t>
      </w:r>
    </w:p>
    <w:p w:rsidR="0015341E" w:rsidRDefault="0015341E" w:rsidP="0015341E">
      <w:pPr>
        <w:pStyle w:val="NormalWeb"/>
      </w:pPr>
      <w:r>
        <w:t xml:space="preserve">Pour les utilisateurs, particuliers et entreprises, la location de services associée au </w:t>
      </w:r>
      <w:proofErr w:type="spellStart"/>
      <w:r>
        <w:t>cloud</w:t>
      </w:r>
      <w:proofErr w:type="spellEnd"/>
      <w:r>
        <w:t xml:space="preserve"> </w:t>
      </w:r>
      <w:proofErr w:type="spellStart"/>
      <w:r>
        <w:t>computing</w:t>
      </w:r>
      <w:proofErr w:type="spellEnd"/>
      <w:r>
        <w:t xml:space="preserve"> permet généralement de réaliser des économies à court terme. Mais le coût total à moyen et long terme peut se révéler, au bout de quelques années, supérieur au coût d'une application hébergée en interne. Cela dépend du mode d'utilisation (fréquence, nombre d'utilisateurs…) et de la durée de vie de l'application. Un calcul comparatif s'impose avant de faire son choix. Ce calcul ne doit pas se limiter aux coûts directs, mais doit aussi intégrer l'ensemble des coûts cachés que le </w:t>
      </w:r>
      <w:proofErr w:type="spellStart"/>
      <w:r>
        <w:t>cloud</w:t>
      </w:r>
      <w:proofErr w:type="spellEnd"/>
      <w:r>
        <w:t xml:space="preserve"> va permettre d'économiser ainsi que l'impact des avantages du </w:t>
      </w:r>
      <w:proofErr w:type="spellStart"/>
      <w:r>
        <w:t>cloud</w:t>
      </w:r>
      <w:proofErr w:type="spellEnd"/>
      <w:r>
        <w:t xml:space="preserve"> sur le business de l'entreprise (productivité accrue, recentrage métier…). La tâche n'est pas forcément facilitée par les modes de facturation proposés qui sont parfois peu "lisibles", et dépendent de plusieurs paramètres : l'utilisation des fonctions (volumétrie), le coût de production ou de mise à disposition, incluant les évolutions, le degré de complexité, et enfin le tarif locatif du service. Les durées d'engagement peuvent varier d'un prestataire à l'autre mais restent pour la plupart autour de deux ou trois ans</w:t>
      </w:r>
      <w:r w:rsidRPr="00BB6452">
        <w:rPr>
          <w:vertAlign w:val="superscript"/>
        </w:rPr>
        <w:t>25</w:t>
      </w:r>
      <w:r>
        <w:t>.</w:t>
      </w:r>
    </w:p>
    <w:p w:rsidR="0015341E" w:rsidRDefault="0015341E" w:rsidP="0015341E">
      <w:pPr>
        <w:pStyle w:val="Titre3"/>
      </w:pPr>
      <w:r>
        <w:rPr>
          <w:rStyle w:val="mw-headline"/>
        </w:rPr>
        <w:t>Avantages</w:t>
      </w:r>
      <w:r>
        <w:t xml:space="preserve"> </w:t>
      </w:r>
    </w:p>
    <w:p w:rsidR="0015341E" w:rsidRDefault="0015341E" w:rsidP="0015341E">
      <w:pPr>
        <w:pStyle w:val="NormalWeb"/>
      </w:pPr>
      <w:r>
        <w:lastRenderedPageBreak/>
        <w:t xml:space="preserve">Le Cloud </w:t>
      </w:r>
      <w:proofErr w:type="spellStart"/>
      <w:r>
        <w:t>Computing</w:t>
      </w:r>
      <w:proofErr w:type="spellEnd"/>
      <w:r>
        <w:t xml:space="preserve"> peut permettre d'effectuer des économies, notamment grâce à la mutualisation des services sur un grand nombre de clients. Certains analystes indiquent que 20 à 25 % d’économies pourraient être réalisées par les gouvernements sur leur budget informatique s’ils migraient vers le </w:t>
      </w:r>
      <w:proofErr w:type="spellStart"/>
      <w:r w:rsidRPr="0015341E">
        <w:rPr>
          <w:rStyle w:val="lang-en"/>
        </w:rPr>
        <w:t>cloud</w:t>
      </w:r>
      <w:proofErr w:type="spellEnd"/>
      <w:r w:rsidRPr="0015341E">
        <w:rPr>
          <w:rStyle w:val="lang-en"/>
        </w:rPr>
        <w:t xml:space="preserve"> computing</w:t>
      </w:r>
      <w:r w:rsidRPr="00BB6452">
        <w:rPr>
          <w:vertAlign w:val="superscript"/>
        </w:rPr>
        <w:t>27</w:t>
      </w:r>
      <w:r>
        <w:t xml:space="preserve">. Comme pour la </w:t>
      </w:r>
      <w:r w:rsidRPr="00BB6452">
        <w:t>virtualisation</w:t>
      </w:r>
      <w:r>
        <w:t>, l'informatique dans le nuage peut être aussi intéressante pour le client grâce à son évolutivité. En effet, le coût est fonction de la durée de l'utilisation du service rendu et ne nécessite aucun investissement préalable (homme ou machine). L'</w:t>
      </w:r>
      <w:r>
        <w:rPr>
          <w:i/>
          <w:iCs/>
        </w:rPr>
        <w:t>élasticité</w:t>
      </w:r>
      <w:r>
        <w:t xml:space="preserve"> du nuage permet de fournir des services évolutifs et peut permettre de supporter des montées en charge. Inversement, le fournisseur a la maitrise sur les investissements, est maître des tarifs et du catalogue des offres, et peut se rémunérer d'autant plus facilement que les clients sont captifs.</w:t>
      </w:r>
    </w:p>
    <w:p w:rsidR="0015341E" w:rsidRDefault="0015341E" w:rsidP="0015341E">
      <w:pPr>
        <w:pStyle w:val="NormalWeb"/>
      </w:pPr>
      <w:r>
        <w:t xml:space="preserve">L'abonnement à des services de Cloud </w:t>
      </w:r>
      <w:proofErr w:type="spellStart"/>
      <w:r>
        <w:t>Computing</w:t>
      </w:r>
      <w:proofErr w:type="spellEnd"/>
      <w:r>
        <w:t xml:space="preserve"> peut permettre à l'entreprise de ne plus avoir à acquérir des actifs informatiques comptabilisés dans le bilan sous forme de CAPEX et nécessitant une durée d'amortissement. Les dépenses informatiques peuvent être comptabilisées en tant que dépenses de fonctionnement.</w:t>
      </w:r>
    </w:p>
    <w:p w:rsidR="00CE4221" w:rsidRDefault="00CE4221" w:rsidP="0015341E">
      <w:pPr>
        <w:pStyle w:val="NormalWeb"/>
      </w:pPr>
      <w:r>
        <w:rPr>
          <w:noProof/>
        </w:rPr>
        <w:drawing>
          <wp:inline distT="0" distB="0" distL="0" distR="0">
            <wp:extent cx="4146550" cy="1104900"/>
            <wp:effectExtent l="19050" t="0" r="6350" b="0"/>
            <wp:docPr id="9" name="Image 6"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Administrateur\Bureau\index.jpg"/>
                    <pic:cNvPicPr>
                      <a:picLocks noChangeAspect="1" noChangeArrowheads="1"/>
                    </pic:cNvPicPr>
                  </pic:nvPicPr>
                  <pic:blipFill>
                    <a:blip r:embed="rId10" cstate="print"/>
                    <a:srcRect/>
                    <a:stretch>
                      <a:fillRect/>
                    </a:stretch>
                  </pic:blipFill>
                  <pic:spPr bwMode="auto">
                    <a:xfrm>
                      <a:off x="0" y="0"/>
                      <a:ext cx="4146550" cy="1104900"/>
                    </a:xfrm>
                    <a:prstGeom prst="rect">
                      <a:avLst/>
                    </a:prstGeom>
                    <a:noFill/>
                    <a:ln w="9525">
                      <a:noFill/>
                      <a:miter lim="800000"/>
                      <a:headEnd/>
                      <a:tailEnd/>
                    </a:ln>
                  </pic:spPr>
                </pic:pic>
              </a:graphicData>
            </a:graphic>
          </wp:inline>
        </w:drawing>
      </w:r>
    </w:p>
    <w:p w:rsidR="00CE4221" w:rsidRDefault="00CE4221" w:rsidP="0015341E">
      <w:pPr>
        <w:pStyle w:val="NormalWeb"/>
      </w:pPr>
      <w:r>
        <w:t>Les avantages selon IBM</w:t>
      </w:r>
    </w:p>
    <w:p w:rsidR="00CE4221" w:rsidRDefault="00CE4221" w:rsidP="0015341E">
      <w:pPr>
        <w:pStyle w:val="NormalWeb"/>
      </w:pPr>
    </w:p>
    <w:p w:rsidR="0015341E" w:rsidRDefault="0015341E" w:rsidP="0015341E">
      <w:pPr>
        <w:pStyle w:val="Titre3"/>
      </w:pPr>
      <w:r>
        <w:rPr>
          <w:rStyle w:val="mw-headline"/>
        </w:rPr>
        <w:t>Inconvénients</w:t>
      </w:r>
      <w:r>
        <w:t xml:space="preserve"> </w:t>
      </w:r>
    </w:p>
    <w:p w:rsidR="0015341E" w:rsidRDefault="0015341E" w:rsidP="0015341E">
      <w:pPr>
        <w:pStyle w:val="NormalWeb"/>
      </w:pPr>
      <w:r>
        <w:t>Plusieurs catégories d'inconvénients existent :</w:t>
      </w:r>
    </w:p>
    <w:p w:rsidR="0015341E" w:rsidRDefault="0015341E" w:rsidP="0015341E">
      <w:pPr>
        <w:numPr>
          <w:ilvl w:val="0"/>
          <w:numId w:val="6"/>
        </w:numPr>
        <w:spacing w:before="100" w:beforeAutospacing="1" w:after="100" w:afterAutospacing="1" w:line="240" w:lineRule="auto"/>
      </w:pPr>
      <w:r>
        <w:t xml:space="preserve">L'utilisation des réseaux publics, dans le cas du </w:t>
      </w:r>
      <w:proofErr w:type="spellStart"/>
      <w:r>
        <w:t>cloud</w:t>
      </w:r>
      <w:proofErr w:type="spellEnd"/>
      <w:r>
        <w:t xml:space="preserve"> public, entraine des risques liés à la </w:t>
      </w:r>
      <w:r w:rsidRPr="00BB6452">
        <w:t xml:space="preserve">sécurité du </w:t>
      </w:r>
      <w:proofErr w:type="spellStart"/>
      <w:r w:rsidRPr="00BB6452">
        <w:t>cloud</w:t>
      </w:r>
      <w:proofErr w:type="spellEnd"/>
      <w:r>
        <w:t xml:space="preserve">. En effet, la connexion entre les postes et les serveurs applicatifs passe par le réseau Internet, et expose à des risques supplémentaires de </w:t>
      </w:r>
      <w:proofErr w:type="spellStart"/>
      <w:r w:rsidRPr="00BB6452">
        <w:t>cyberattaques</w:t>
      </w:r>
      <w:proofErr w:type="spellEnd"/>
      <w:r>
        <w:t>, et de violation de confidentialité. Le risque existe pour les particuliers, mais aussi pour les grandes et moyennes entreprises, qui ont depuis longtemps protégé leurs serveurs et leurs applications des attaques venues de l'extérieur grâce à des réseaux internes cloisonnés.</w:t>
      </w:r>
    </w:p>
    <w:p w:rsidR="0015341E" w:rsidRDefault="0015341E" w:rsidP="0015341E">
      <w:pPr>
        <w:numPr>
          <w:ilvl w:val="0"/>
          <w:numId w:val="7"/>
        </w:numPr>
        <w:spacing w:before="100" w:beforeAutospacing="1" w:after="100" w:afterAutospacing="1" w:line="240" w:lineRule="auto"/>
      </w:pPr>
      <w:r>
        <w:t xml:space="preserve">Le client d'un service de </w:t>
      </w:r>
      <w:proofErr w:type="spellStart"/>
      <w:r w:rsidRPr="0015341E">
        <w:rPr>
          <w:rStyle w:val="lang-en"/>
        </w:rPr>
        <w:t>cloud</w:t>
      </w:r>
      <w:proofErr w:type="spellEnd"/>
      <w:r w:rsidRPr="0015341E">
        <w:rPr>
          <w:rStyle w:val="lang-en"/>
        </w:rPr>
        <w:t xml:space="preserve"> </w:t>
      </w:r>
      <w:proofErr w:type="spellStart"/>
      <w:r w:rsidRPr="0015341E">
        <w:rPr>
          <w:rStyle w:val="lang-en"/>
        </w:rPr>
        <w:t>computing</w:t>
      </w:r>
      <w:proofErr w:type="spellEnd"/>
      <w:r>
        <w:t xml:space="preserve"> devient très dépendant de la qualité du réseau pour accéder à ce service. Aucun fournisseur de service </w:t>
      </w:r>
      <w:proofErr w:type="spellStart"/>
      <w:r w:rsidRPr="0015341E">
        <w:rPr>
          <w:rStyle w:val="lang-en"/>
        </w:rPr>
        <w:t>cloud</w:t>
      </w:r>
      <w:proofErr w:type="spellEnd"/>
      <w:r>
        <w:t xml:space="preserve"> ne peut garantir une disponibilité de 100 %</w:t>
      </w:r>
      <w:r w:rsidRPr="00BB6452">
        <w:rPr>
          <w:vertAlign w:val="superscript"/>
        </w:rPr>
        <w:t>28</w:t>
      </w:r>
      <w:r>
        <w:t xml:space="preserve">. Par exemple, des défaillances sur les services Cloud sont référencée par l'International </w:t>
      </w:r>
      <w:proofErr w:type="spellStart"/>
      <w:r>
        <w:t>Working</w:t>
      </w:r>
      <w:proofErr w:type="spellEnd"/>
      <w:r>
        <w:t xml:space="preserve"> Group of Cloud </w:t>
      </w:r>
      <w:proofErr w:type="spellStart"/>
      <w:r>
        <w:t>Resiliency</w:t>
      </w:r>
      <w:proofErr w:type="spellEnd"/>
      <w:r>
        <w:t xml:space="preserve"> </w:t>
      </w:r>
      <w:r w:rsidRPr="00BB6452">
        <w:rPr>
          <w:vertAlign w:val="superscript"/>
        </w:rPr>
        <w:t>29</w:t>
      </w:r>
      <w:r>
        <w:t>.</w:t>
      </w:r>
    </w:p>
    <w:p w:rsidR="0015341E" w:rsidRDefault="0015341E" w:rsidP="0015341E">
      <w:pPr>
        <w:numPr>
          <w:ilvl w:val="0"/>
          <w:numId w:val="8"/>
        </w:numPr>
        <w:spacing w:before="100" w:beforeAutospacing="1" w:after="100" w:afterAutospacing="1" w:line="240" w:lineRule="auto"/>
      </w:pPr>
      <w:r>
        <w:t xml:space="preserve">Les entreprises perdent la maîtrise de l'implantation de leurs </w:t>
      </w:r>
      <w:r w:rsidRPr="00BB6452">
        <w:t>données</w:t>
      </w:r>
      <w:r>
        <w:t>. De ce fait, les interfaces inter-applicatives (qui peuvent être volumineuses) deviennent beaucoup plus complexes à mettre en œuvre que sur une architecture hébergée en interne.</w:t>
      </w:r>
    </w:p>
    <w:p w:rsidR="0015341E" w:rsidRDefault="0015341E" w:rsidP="0015341E">
      <w:pPr>
        <w:numPr>
          <w:ilvl w:val="0"/>
          <w:numId w:val="9"/>
        </w:numPr>
        <w:spacing w:before="100" w:beforeAutospacing="1" w:after="100" w:afterAutospacing="1" w:line="240" w:lineRule="auto"/>
      </w:pPr>
      <w:r>
        <w:t>Les entreprises n'ont plus de garanties (autres que contractuelles) de l'utilisation qui est faite de leurs données, puisqu'elles les confient à des tiers.</w:t>
      </w:r>
    </w:p>
    <w:p w:rsidR="0015341E" w:rsidRDefault="0015341E" w:rsidP="0015341E">
      <w:pPr>
        <w:numPr>
          <w:ilvl w:val="0"/>
          <w:numId w:val="10"/>
        </w:numPr>
        <w:spacing w:before="100" w:beforeAutospacing="1" w:after="100" w:afterAutospacing="1" w:line="240" w:lineRule="auto"/>
      </w:pPr>
      <w:r>
        <w:lastRenderedPageBreak/>
        <w:t xml:space="preserve">Les questions juridiques posées notamment par l'absence de localisation précise des données du </w:t>
      </w:r>
      <w:proofErr w:type="spellStart"/>
      <w:r w:rsidRPr="0015341E">
        <w:rPr>
          <w:rStyle w:val="lang-en"/>
        </w:rPr>
        <w:t>cloud</w:t>
      </w:r>
      <w:proofErr w:type="spellEnd"/>
      <w:r w:rsidRPr="0015341E">
        <w:rPr>
          <w:rStyle w:val="lang-en"/>
        </w:rPr>
        <w:t xml:space="preserve"> computing</w:t>
      </w:r>
      <w:r w:rsidRPr="00BB6452">
        <w:rPr>
          <w:vertAlign w:val="superscript"/>
        </w:rPr>
        <w:t>30</w:t>
      </w:r>
      <w:r>
        <w:t xml:space="preserve">. Les lois en vigueur s'appliquent, mais pour quel serveur, quel </w:t>
      </w:r>
      <w:proofErr w:type="spellStart"/>
      <w:r>
        <w:t>datacenter</w:t>
      </w:r>
      <w:proofErr w:type="spellEnd"/>
      <w:r>
        <w:t>, et surtout quel pays ?</w:t>
      </w:r>
    </w:p>
    <w:p w:rsidR="0015341E" w:rsidRDefault="0015341E" w:rsidP="0015341E">
      <w:pPr>
        <w:numPr>
          <w:ilvl w:val="0"/>
          <w:numId w:val="11"/>
        </w:numPr>
        <w:spacing w:before="100" w:beforeAutospacing="1" w:after="100" w:afterAutospacing="1" w:line="240" w:lineRule="auto"/>
      </w:pPr>
      <w:r>
        <w:t xml:space="preserve">Tout comme les logiciels installés localement, les services de Cloud </w:t>
      </w:r>
      <w:proofErr w:type="spellStart"/>
      <w:r>
        <w:t>Computing</w:t>
      </w:r>
      <w:proofErr w:type="spellEnd"/>
      <w:r>
        <w:t xml:space="preserve"> sont utilisables pour lancer des attaques (craquage de mots de passe, déni de service…)</w:t>
      </w:r>
      <w:r w:rsidRPr="00BB6452">
        <w:rPr>
          <w:vertAlign w:val="superscript"/>
        </w:rPr>
        <w:t>31</w:t>
      </w:r>
      <w:r>
        <w:t xml:space="preserve">. En 2009, par exemple, un cheval de Troie a utilisé illégalement un service du </w:t>
      </w:r>
      <w:proofErr w:type="spellStart"/>
      <w:r>
        <w:t>cloud</w:t>
      </w:r>
      <w:proofErr w:type="spellEnd"/>
      <w:r>
        <w:t xml:space="preserve"> public d'Amazon pour infecter des ordinateurs</w:t>
      </w:r>
      <w:r w:rsidRPr="00BB6452">
        <w:rPr>
          <w:vertAlign w:val="superscript"/>
        </w:rPr>
        <w:t>32</w:t>
      </w:r>
      <w:r>
        <w:t>.</w:t>
      </w:r>
    </w:p>
    <w:p w:rsidR="0015341E" w:rsidRDefault="0015341E" w:rsidP="0015341E">
      <w:pPr>
        <w:pStyle w:val="NormalWeb"/>
      </w:pPr>
      <w:r>
        <w:t xml:space="preserve">L'ONG </w:t>
      </w:r>
      <w:r w:rsidRPr="00BB6452">
        <w:rPr>
          <w:rStyle w:val="lang-en"/>
        </w:rPr>
        <w:t>Greenpeace</w:t>
      </w:r>
      <w:r>
        <w:t xml:space="preserve"> dénonce aussi, dans son rapport 2010 sur l'impact écologique du secteur informatique</w:t>
      </w:r>
      <w:r w:rsidRPr="00BB6452">
        <w:rPr>
          <w:vertAlign w:val="superscript"/>
        </w:rPr>
        <w:t>33</w:t>
      </w:r>
      <w:r>
        <w:t xml:space="preserve">, les impacts négatifs de l'informatique en nuage (voir article </w:t>
      </w:r>
      <w:r w:rsidRPr="00BB6452">
        <w:t>informatique durable</w:t>
      </w:r>
      <w:r>
        <w:t>).</w:t>
      </w:r>
    </w:p>
    <w:p w:rsidR="00CE4221" w:rsidRDefault="00CE4221" w:rsidP="0015341E">
      <w:pPr>
        <w:pStyle w:val="NormalWeb"/>
      </w:pPr>
      <w:r>
        <w:rPr>
          <w:noProof/>
        </w:rPr>
        <w:drawing>
          <wp:inline distT="0" distB="0" distL="0" distR="0">
            <wp:extent cx="2527300" cy="1809750"/>
            <wp:effectExtent l="19050" t="0" r="6350" b="0"/>
            <wp:docPr id="6" name="Image 3"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eur\Bureau\index.jpg"/>
                    <pic:cNvPicPr>
                      <a:picLocks noChangeAspect="1" noChangeArrowheads="1"/>
                    </pic:cNvPicPr>
                  </pic:nvPicPr>
                  <pic:blipFill>
                    <a:blip r:embed="rId11" cstate="print"/>
                    <a:srcRect/>
                    <a:stretch>
                      <a:fillRect/>
                    </a:stretch>
                  </pic:blipFill>
                  <pic:spPr bwMode="auto">
                    <a:xfrm>
                      <a:off x="0" y="0"/>
                      <a:ext cx="2527300" cy="1809750"/>
                    </a:xfrm>
                    <a:prstGeom prst="rect">
                      <a:avLst/>
                    </a:prstGeom>
                    <a:noFill/>
                    <a:ln w="9525">
                      <a:noFill/>
                      <a:miter lim="800000"/>
                      <a:headEnd/>
                      <a:tailEnd/>
                    </a:ln>
                  </pic:spPr>
                </pic:pic>
              </a:graphicData>
            </a:graphic>
          </wp:inline>
        </w:drawing>
      </w:r>
    </w:p>
    <w:p w:rsidR="00CE4221" w:rsidRDefault="00CE4221" w:rsidP="0015341E">
      <w:pPr>
        <w:pStyle w:val="NormalWeb"/>
      </w:pPr>
      <w:r>
        <w:t xml:space="preserve">Votre </w:t>
      </w:r>
      <w:proofErr w:type="spellStart"/>
      <w:r>
        <w:t>cloud</w:t>
      </w:r>
      <w:proofErr w:type="spellEnd"/>
      <w:r>
        <w:t xml:space="preserve"> est-il propre ? </w:t>
      </w:r>
    </w:p>
    <w:p w:rsidR="0015341E" w:rsidRDefault="0015341E" w:rsidP="0015341E">
      <w:pPr>
        <w:pStyle w:val="Titre3"/>
      </w:pPr>
      <w:r>
        <w:rPr>
          <w:rStyle w:val="mw-headline"/>
        </w:rPr>
        <w:t>Critiques</w:t>
      </w:r>
      <w:r>
        <w:t xml:space="preserve"> </w:t>
      </w:r>
    </w:p>
    <w:p w:rsidR="0015341E" w:rsidRDefault="0015341E" w:rsidP="0015341E">
      <w:pPr>
        <w:pStyle w:val="NormalWeb"/>
      </w:pPr>
      <w:r>
        <w:t xml:space="preserve">Pour </w:t>
      </w:r>
      <w:r w:rsidRPr="00BB6452">
        <w:t>Richard Stallman</w:t>
      </w:r>
      <w:r w:rsidRPr="00BB6452">
        <w:rPr>
          <w:vertAlign w:val="superscript"/>
        </w:rPr>
        <w:t>8</w:t>
      </w:r>
      <w:r>
        <w:rPr>
          <w:vertAlign w:val="superscript"/>
        </w:rPr>
        <w:t>,</w:t>
      </w:r>
      <w:r w:rsidRPr="00BB6452">
        <w:rPr>
          <w:vertAlign w:val="superscript"/>
        </w:rPr>
        <w:t>34</w:t>
      </w:r>
      <w:r>
        <w:t xml:space="preserve">, à l'origine de </w:t>
      </w:r>
      <w:r w:rsidRPr="00BB6452">
        <w:t>GNU</w:t>
      </w:r>
      <w:r>
        <w:t xml:space="preserve">, l'informatique dans le nuage « est un piège », ses utilisateurs perdant le contrôle de leurs applications. Il le considère comme un concept publicitaire sans intérêt, rejoignant les critiques exprimées par </w:t>
      </w:r>
      <w:r w:rsidRPr="00BB6452">
        <w:t>Larry Ellison</w:t>
      </w:r>
      <w:r>
        <w:t>, fondateur d'</w:t>
      </w:r>
      <w:r w:rsidRPr="00BB6452">
        <w:t>Oracle</w:t>
      </w:r>
      <w:r>
        <w:t>, selon lequel il s'agit d'un phénomène de mode</w:t>
      </w:r>
      <w:r w:rsidRPr="00BB6452">
        <w:rPr>
          <w:vertAlign w:val="superscript"/>
        </w:rPr>
        <w:t>35</w:t>
      </w:r>
      <w:r>
        <w:t>.</w:t>
      </w:r>
    </w:p>
    <w:p w:rsidR="0015341E" w:rsidRDefault="0015341E" w:rsidP="0015341E">
      <w:pPr>
        <w:pStyle w:val="NormalWeb"/>
      </w:pPr>
      <w:r w:rsidRPr="00BB6452">
        <w:t xml:space="preserve">Steve </w:t>
      </w:r>
      <w:proofErr w:type="spellStart"/>
      <w:r w:rsidRPr="00BB6452">
        <w:t>Wozniak</w:t>
      </w:r>
      <w:proofErr w:type="spellEnd"/>
      <w:r>
        <w:t>, cofondateur d'</w:t>
      </w:r>
      <w:r w:rsidRPr="00BB6452">
        <w:t>Apple</w:t>
      </w:r>
      <w:r>
        <w:t xml:space="preserve"> avec </w:t>
      </w:r>
      <w:r w:rsidRPr="00BB6452">
        <w:t>Steve Jobs</w:t>
      </w:r>
      <w:r>
        <w:t xml:space="preserve">, prévoit des </w:t>
      </w:r>
      <w:r>
        <w:rPr>
          <w:rStyle w:val="citation"/>
        </w:rPr>
        <w:t>« problèmes horribles »</w:t>
      </w:r>
      <w:r>
        <w:t xml:space="preserve"> à venir avec le développement croissant du </w:t>
      </w:r>
      <w:proofErr w:type="spellStart"/>
      <w:r w:rsidRPr="0015341E">
        <w:rPr>
          <w:rStyle w:val="lang-en"/>
          <w:i/>
          <w:iCs/>
        </w:rPr>
        <w:t>cloud</w:t>
      </w:r>
      <w:proofErr w:type="spellEnd"/>
      <w:r w:rsidRPr="0015341E">
        <w:rPr>
          <w:rStyle w:val="lang-en"/>
          <w:i/>
          <w:iCs/>
        </w:rPr>
        <w:t xml:space="preserve"> </w:t>
      </w:r>
      <w:proofErr w:type="spellStart"/>
      <w:r w:rsidRPr="0015341E">
        <w:rPr>
          <w:rStyle w:val="lang-en"/>
          <w:i/>
          <w:iCs/>
        </w:rPr>
        <w:t>computing</w:t>
      </w:r>
      <w:proofErr w:type="spellEnd"/>
      <w:r>
        <w:t xml:space="preserve"> et l'externalisation des données</w:t>
      </w:r>
      <w:r w:rsidRPr="00BB6452">
        <w:rPr>
          <w:vertAlign w:val="superscript"/>
        </w:rPr>
        <w:t>36</w:t>
      </w:r>
      <w:r>
        <w:t xml:space="preserve">. Lors d'une discussion avec le public à la suite de la représentation d'un spectacle de </w:t>
      </w:r>
      <w:r w:rsidRPr="00BB6452">
        <w:t xml:space="preserve">Mike </w:t>
      </w:r>
      <w:proofErr w:type="spellStart"/>
      <w:r w:rsidRPr="00BB6452">
        <w:t>Daisey</w:t>
      </w:r>
      <w:proofErr w:type="spellEnd"/>
      <w:r>
        <w:t xml:space="preserve"> à </w:t>
      </w:r>
      <w:r w:rsidRPr="00BB6452">
        <w:t>Washington</w:t>
      </w:r>
      <w:r w:rsidRPr="00BB6452">
        <w:rPr>
          <w:vertAlign w:val="superscript"/>
        </w:rPr>
        <w:t>37</w:t>
      </w:r>
      <w:r>
        <w:t xml:space="preserve">, Steve </w:t>
      </w:r>
      <w:proofErr w:type="spellStart"/>
      <w:r>
        <w:t>Wozniak</w:t>
      </w:r>
      <w:proofErr w:type="spellEnd"/>
      <w:r>
        <w:t xml:space="preserve"> a déclaré : </w:t>
      </w:r>
      <w:r>
        <w:rPr>
          <w:rStyle w:val="citation"/>
        </w:rPr>
        <w:t>« Cela me tracasse vraiment que tout passe dans le nuage, je crois que ça va être épouvantable. Je pense qu'il va y avoir des problèmes horribles dans les cinq prochaines années</w:t>
      </w:r>
      <w:r w:rsidRPr="00BB6452">
        <w:rPr>
          <w:rStyle w:val="citation"/>
          <w:vertAlign w:val="superscript"/>
        </w:rPr>
        <w:t>36</w:t>
      </w:r>
      <w:r>
        <w:rPr>
          <w:rStyle w:val="citation"/>
          <w:vertAlign w:val="superscript"/>
        </w:rPr>
        <w:t>,</w:t>
      </w:r>
      <w:r w:rsidRPr="00BB6452">
        <w:rPr>
          <w:rStyle w:val="citation"/>
          <w:vertAlign w:val="superscript"/>
        </w:rPr>
        <w:t>38</w:t>
      </w:r>
      <w:r>
        <w:rPr>
          <w:rStyle w:val="citation"/>
        </w:rPr>
        <w:t>? »</w:t>
      </w:r>
      <w:r>
        <w:t xml:space="preserve"> Il a également dit </w:t>
      </w:r>
      <w:r>
        <w:rPr>
          <w:rStyle w:val="citation"/>
        </w:rPr>
        <w:t>« Avec le nuage, rien ne vous appartient. Moi, j'aime savoir que les choses sont à moi. Beaucoup disent 'Oh ! c'est dans mon ordinateur !', mais plus on transfère dans le nuage, moins on garde le contrôle. »</w:t>
      </w:r>
      <w:r w:rsidRPr="00BB6452">
        <w:rPr>
          <w:vertAlign w:val="superscript"/>
        </w:rPr>
        <w:t>36</w:t>
      </w:r>
      <w:r>
        <w:t>.</w:t>
      </w:r>
    </w:p>
    <w:p w:rsidR="0015341E" w:rsidRDefault="0015341E" w:rsidP="0015341E">
      <w:pPr>
        <w:pStyle w:val="Sansinterligne"/>
      </w:pPr>
    </w:p>
    <w:p w:rsidR="006969A3" w:rsidRDefault="006969A3" w:rsidP="0015341E">
      <w:pPr>
        <w:pStyle w:val="Sansinterligne"/>
      </w:pPr>
    </w:p>
    <w:p w:rsidR="006969A3" w:rsidRDefault="006969A3" w:rsidP="0015341E">
      <w:pPr>
        <w:pStyle w:val="Sansinterligne"/>
      </w:pPr>
      <w:r>
        <w:t xml:space="preserve">Etudions </w:t>
      </w:r>
      <w:proofErr w:type="spellStart"/>
      <w:r>
        <w:t>OpenStack</w:t>
      </w:r>
      <w:proofErr w:type="spellEnd"/>
    </w:p>
    <w:p w:rsidR="006969A3" w:rsidRDefault="006969A3" w:rsidP="0015341E">
      <w:pPr>
        <w:pStyle w:val="Sansinterligne"/>
      </w:pPr>
    </w:p>
    <w:p w:rsidR="006969A3" w:rsidRDefault="006969A3" w:rsidP="006969A3">
      <w:pPr>
        <w:pStyle w:val="NormalWeb"/>
      </w:pPr>
      <w:proofErr w:type="spellStart"/>
      <w:r>
        <w:rPr>
          <w:b/>
          <w:bCs/>
        </w:rPr>
        <w:t>OpenStack</w:t>
      </w:r>
      <w:proofErr w:type="spellEnd"/>
      <w:r>
        <w:t xml:space="preserve"> est un projet informatique de service d'infrastructure (</w:t>
      </w:r>
      <w:r w:rsidRPr="006969A3">
        <w:t>Infrastructure as a Service (</w:t>
      </w:r>
      <w:proofErr w:type="spellStart"/>
      <w:r w:rsidRPr="006969A3">
        <w:t>IaaS</w:t>
      </w:r>
      <w:proofErr w:type="spellEnd"/>
      <w:r w:rsidRPr="006969A3">
        <w:t>)</w:t>
      </w:r>
      <w:r>
        <w:t xml:space="preserve">) du domaine du </w:t>
      </w:r>
      <w:proofErr w:type="spellStart"/>
      <w:r w:rsidRPr="006969A3">
        <w:t>cloud</w:t>
      </w:r>
      <w:proofErr w:type="spellEnd"/>
      <w:r w:rsidRPr="006969A3">
        <w:t xml:space="preserve"> </w:t>
      </w:r>
      <w:proofErr w:type="spellStart"/>
      <w:r w:rsidRPr="006969A3">
        <w:t>computing</w:t>
      </w:r>
      <w:proofErr w:type="spellEnd"/>
      <w:r>
        <w:t xml:space="preserve">, mené par la Fondation </w:t>
      </w:r>
      <w:proofErr w:type="spellStart"/>
      <w:r>
        <w:t>Openstack</w:t>
      </w:r>
      <w:proofErr w:type="spellEnd"/>
      <w:r>
        <w:t>.</w:t>
      </w:r>
    </w:p>
    <w:p w:rsidR="006969A3" w:rsidRDefault="006969A3" w:rsidP="006969A3">
      <w:pPr>
        <w:pStyle w:val="NormalWeb"/>
      </w:pPr>
      <w:r>
        <w:lastRenderedPageBreak/>
        <w:t xml:space="preserve">La fondation </w:t>
      </w:r>
      <w:proofErr w:type="spellStart"/>
      <w:r>
        <w:t>Openstack</w:t>
      </w:r>
      <w:proofErr w:type="spellEnd"/>
      <w:r>
        <w:t xml:space="preserve"> est une organisation non-commerciale qui a pour but de promouvoir le projet </w:t>
      </w:r>
      <w:proofErr w:type="spellStart"/>
      <w:r>
        <w:t>Openstack</w:t>
      </w:r>
      <w:proofErr w:type="spellEnd"/>
      <w:r>
        <w:t xml:space="preserve"> ainsi que de protéger et d'aider les développeurs et toute la communauté Openstack</w:t>
      </w:r>
      <w:r w:rsidRPr="006969A3">
        <w:rPr>
          <w:vertAlign w:val="superscript"/>
        </w:rPr>
        <w:t>1</w:t>
      </w:r>
      <w:r>
        <w:t>.</w:t>
      </w:r>
      <w:r>
        <w:br/>
        <w:t xml:space="preserve">Beaucoup d'entreprises ont rejoint la fondation </w:t>
      </w:r>
      <w:proofErr w:type="spellStart"/>
      <w:r>
        <w:t>Openstack</w:t>
      </w:r>
      <w:proofErr w:type="spellEnd"/>
      <w:r>
        <w:t xml:space="preserve">. Parmi celles-ci on retrouve : </w:t>
      </w:r>
      <w:r w:rsidRPr="006969A3">
        <w:t>Canonical</w:t>
      </w:r>
      <w:r>
        <w:t xml:space="preserve">, </w:t>
      </w:r>
      <w:proofErr w:type="spellStart"/>
      <w:r w:rsidRPr="006969A3">
        <w:t>Red</w:t>
      </w:r>
      <w:proofErr w:type="spellEnd"/>
      <w:r w:rsidRPr="006969A3">
        <w:t xml:space="preserve"> </w:t>
      </w:r>
      <w:proofErr w:type="spellStart"/>
      <w:r w:rsidRPr="006969A3">
        <w:t>Hat</w:t>
      </w:r>
      <w:proofErr w:type="spellEnd"/>
      <w:r>
        <w:t xml:space="preserve">, </w:t>
      </w:r>
      <w:r w:rsidRPr="006969A3">
        <w:t>SUSE Linux</w:t>
      </w:r>
      <w:r>
        <w:t xml:space="preserve">, </w:t>
      </w:r>
      <w:r w:rsidRPr="006969A3">
        <w:t>AT&amp;T</w:t>
      </w:r>
      <w:r>
        <w:t xml:space="preserve">, </w:t>
      </w:r>
      <w:r w:rsidRPr="006969A3">
        <w:t>Cisco</w:t>
      </w:r>
      <w:r>
        <w:t xml:space="preserve">, </w:t>
      </w:r>
      <w:r w:rsidRPr="006969A3">
        <w:t>Dell</w:t>
      </w:r>
      <w:r>
        <w:t xml:space="preserve">, </w:t>
      </w:r>
      <w:r w:rsidRPr="006969A3">
        <w:t>HP</w:t>
      </w:r>
      <w:r>
        <w:t xml:space="preserve">, </w:t>
      </w:r>
      <w:r w:rsidRPr="006969A3">
        <w:t>IBM</w:t>
      </w:r>
      <w:r>
        <w:t xml:space="preserve"> et </w:t>
      </w:r>
      <w:r w:rsidRPr="006969A3">
        <w:t>Yahoo</w:t>
      </w:r>
      <w:proofErr w:type="gramStart"/>
      <w:r w:rsidRPr="006969A3">
        <w:t>!</w:t>
      </w:r>
      <w:r>
        <w:t>.</w:t>
      </w:r>
      <w:proofErr w:type="gramEnd"/>
      <w:r w:rsidRPr="006969A3">
        <w:rPr>
          <w:vertAlign w:val="superscript"/>
        </w:rPr>
        <w:t>2</w:t>
      </w:r>
    </w:p>
    <w:p w:rsidR="006969A3" w:rsidRDefault="006969A3" w:rsidP="006969A3">
      <w:pPr>
        <w:pStyle w:val="NormalWeb"/>
      </w:pPr>
      <w:r>
        <w:t xml:space="preserve">C'est un </w:t>
      </w:r>
      <w:r w:rsidRPr="006969A3">
        <w:t>logiciel libre</w:t>
      </w:r>
      <w:r>
        <w:t xml:space="preserve"> distribué selon les termes de la </w:t>
      </w:r>
      <w:r w:rsidRPr="006969A3">
        <w:t>licence Apache</w:t>
      </w:r>
      <w:r>
        <w:t>.</w:t>
      </w:r>
    </w:p>
    <w:p w:rsidR="006969A3" w:rsidRDefault="00CE4221" w:rsidP="0015341E">
      <w:pPr>
        <w:pStyle w:val="Sansinterligne"/>
      </w:pPr>
      <w:r>
        <w:rPr>
          <w:noProof/>
          <w:lang w:eastAsia="fr-FR"/>
        </w:rPr>
        <w:drawing>
          <wp:inline distT="0" distB="0" distL="0" distR="0">
            <wp:extent cx="1359057" cy="1250950"/>
            <wp:effectExtent l="19050" t="0" r="0" b="0"/>
            <wp:docPr id="7" name="Image 4" descr="C:\Documents and Settings\Administrateur\Bureau\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eur\Bureau\images.jpg"/>
                    <pic:cNvPicPr>
                      <a:picLocks noChangeAspect="1" noChangeArrowheads="1"/>
                    </pic:cNvPicPr>
                  </pic:nvPicPr>
                  <pic:blipFill>
                    <a:blip r:embed="rId12" cstate="print"/>
                    <a:srcRect/>
                    <a:stretch>
                      <a:fillRect/>
                    </a:stretch>
                  </pic:blipFill>
                  <pic:spPr bwMode="auto">
                    <a:xfrm>
                      <a:off x="0" y="0"/>
                      <a:ext cx="1359057" cy="1250950"/>
                    </a:xfrm>
                    <a:prstGeom prst="rect">
                      <a:avLst/>
                    </a:prstGeom>
                    <a:noFill/>
                    <a:ln w="9525">
                      <a:noFill/>
                      <a:miter lim="800000"/>
                      <a:headEnd/>
                      <a:tailEnd/>
                    </a:ln>
                  </pic:spPr>
                </pic:pic>
              </a:graphicData>
            </a:graphic>
          </wp:inline>
        </w:drawing>
      </w:r>
    </w:p>
    <w:p w:rsidR="00CE4221" w:rsidRDefault="00CE4221" w:rsidP="0015341E">
      <w:pPr>
        <w:pStyle w:val="Sansinterligne"/>
      </w:pPr>
      <w:r>
        <w:t>Le logo</w:t>
      </w:r>
    </w:p>
    <w:p w:rsidR="006969A3" w:rsidRDefault="006969A3" w:rsidP="0015341E">
      <w:pPr>
        <w:pStyle w:val="Sansinterligne"/>
      </w:pPr>
    </w:p>
    <w:p w:rsidR="006969A3" w:rsidRDefault="006969A3" w:rsidP="006969A3">
      <w:pPr>
        <w:pStyle w:val="Titre2"/>
      </w:pPr>
      <w:r>
        <w:rPr>
          <w:rStyle w:val="mw-headline"/>
        </w:rPr>
        <w:t>Historique</w:t>
      </w:r>
    </w:p>
    <w:p w:rsidR="006969A3" w:rsidRDefault="006969A3" w:rsidP="006969A3">
      <w:pPr>
        <w:pStyle w:val="Titre3"/>
      </w:pPr>
      <w:r>
        <w:rPr>
          <w:rStyle w:val="mw-headline"/>
        </w:rPr>
        <w:t>2010 : lancement</w:t>
      </w:r>
    </w:p>
    <w:p w:rsidR="006969A3" w:rsidRDefault="006969A3" w:rsidP="006969A3">
      <w:pPr>
        <w:numPr>
          <w:ilvl w:val="0"/>
          <w:numId w:val="12"/>
        </w:numPr>
        <w:spacing w:before="100" w:beforeAutospacing="1" w:after="100" w:afterAutospacing="1" w:line="240" w:lineRule="auto"/>
      </w:pPr>
      <w:r>
        <w:t xml:space="preserve">En juillet 2010, </w:t>
      </w:r>
      <w:proofErr w:type="spellStart"/>
      <w:r>
        <w:t>Rackspace</w:t>
      </w:r>
      <w:proofErr w:type="spellEnd"/>
      <w:r>
        <w:t xml:space="preserve"> </w:t>
      </w:r>
      <w:proofErr w:type="spellStart"/>
      <w:r>
        <w:t>Hosting</w:t>
      </w:r>
      <w:proofErr w:type="spellEnd"/>
      <w:r>
        <w:t xml:space="preserve"> et la NASA ont lancé conjointement un nouveau projet open source dans le domaine du </w:t>
      </w:r>
      <w:proofErr w:type="spellStart"/>
      <w:r w:rsidRPr="006969A3">
        <w:t>cloud</w:t>
      </w:r>
      <w:proofErr w:type="spellEnd"/>
      <w:r w:rsidRPr="006969A3">
        <w:t xml:space="preserve"> </w:t>
      </w:r>
      <w:proofErr w:type="spellStart"/>
      <w:r w:rsidRPr="006969A3">
        <w:t>computing</w:t>
      </w:r>
      <w:proofErr w:type="spellEnd"/>
      <w:r>
        <w:t xml:space="preserve"> sous le nom d'OpenStack</w:t>
      </w:r>
      <w:r w:rsidRPr="006969A3">
        <w:rPr>
          <w:vertAlign w:val="superscript"/>
        </w:rPr>
        <w:t>3</w:t>
      </w:r>
      <w:r>
        <w:t>.</w:t>
      </w:r>
    </w:p>
    <w:p w:rsidR="006969A3" w:rsidRDefault="006969A3" w:rsidP="006969A3">
      <w:pPr>
        <w:numPr>
          <w:ilvl w:val="0"/>
          <w:numId w:val="12"/>
        </w:numPr>
        <w:spacing w:before="100" w:beforeAutospacing="1" w:after="100" w:afterAutospacing="1" w:line="240" w:lineRule="auto"/>
      </w:pPr>
      <w:r>
        <w:t xml:space="preserve">L'objectif du projet </w:t>
      </w:r>
      <w:proofErr w:type="spellStart"/>
      <w:r>
        <w:t>OpenStack</w:t>
      </w:r>
      <w:proofErr w:type="spellEnd"/>
      <w:r>
        <w:t xml:space="preserve"> est de permettre à toute organisation de créer et d'offrir des services de </w:t>
      </w:r>
      <w:proofErr w:type="spellStart"/>
      <w:r>
        <w:t>cloud</w:t>
      </w:r>
      <w:proofErr w:type="spellEnd"/>
      <w:r>
        <w:t xml:space="preserve"> </w:t>
      </w:r>
      <w:proofErr w:type="spellStart"/>
      <w:r>
        <w:t>computing</w:t>
      </w:r>
      <w:proofErr w:type="spellEnd"/>
      <w:r>
        <w:t xml:space="preserve"> en utilisant du matériel standard.</w:t>
      </w:r>
    </w:p>
    <w:p w:rsidR="006969A3" w:rsidRDefault="006969A3" w:rsidP="006969A3">
      <w:pPr>
        <w:numPr>
          <w:ilvl w:val="0"/>
          <w:numId w:val="12"/>
        </w:numPr>
        <w:spacing w:before="100" w:beforeAutospacing="1" w:after="100" w:afterAutospacing="1" w:line="240" w:lineRule="auto"/>
      </w:pPr>
      <w:r>
        <w:t>La première version livrée par la communauté, dont le surnom est Austin, fut disponible seulement quatre mois après;</w:t>
      </w:r>
    </w:p>
    <w:p w:rsidR="006969A3" w:rsidRDefault="006969A3" w:rsidP="006969A3">
      <w:pPr>
        <w:numPr>
          <w:ilvl w:val="0"/>
          <w:numId w:val="12"/>
        </w:numPr>
        <w:spacing w:before="100" w:beforeAutospacing="1" w:after="100" w:afterAutospacing="1" w:line="240" w:lineRule="auto"/>
      </w:pPr>
      <w:r>
        <w:t>Il est prévu de livrer régulièrement des mises à jour logicielles à quelques mois d'intervalle.</w:t>
      </w:r>
    </w:p>
    <w:p w:rsidR="006969A3" w:rsidRDefault="006969A3" w:rsidP="006969A3">
      <w:pPr>
        <w:pStyle w:val="Titre3"/>
      </w:pPr>
      <w:r>
        <w:rPr>
          <w:rStyle w:val="mw-headline"/>
        </w:rPr>
        <w:t>Jusqu'en 2012: de nombreux membres rejoignent le projet</w:t>
      </w:r>
    </w:p>
    <w:p w:rsidR="006969A3" w:rsidRDefault="006969A3" w:rsidP="006969A3">
      <w:pPr>
        <w:pStyle w:val="NormalWeb"/>
      </w:pPr>
      <w:r>
        <w:t>Au début 2012, on compte plus de 150 entreprises ayant rejoint le projet, parmi lesquelles :</w:t>
      </w:r>
    </w:p>
    <w:p w:rsidR="006969A3" w:rsidRDefault="006969A3" w:rsidP="006969A3">
      <w:pPr>
        <w:numPr>
          <w:ilvl w:val="0"/>
          <w:numId w:val="13"/>
        </w:numPr>
        <w:spacing w:before="100" w:beforeAutospacing="1" w:after="100" w:afterAutospacing="1" w:line="240" w:lineRule="auto"/>
      </w:pPr>
      <w:r w:rsidRPr="006969A3">
        <w:t>AMD</w:t>
      </w:r>
      <w:r>
        <w:t> ;</w:t>
      </w:r>
    </w:p>
    <w:p w:rsidR="006969A3" w:rsidRDefault="006969A3" w:rsidP="006969A3">
      <w:pPr>
        <w:numPr>
          <w:ilvl w:val="0"/>
          <w:numId w:val="13"/>
        </w:numPr>
        <w:spacing w:before="100" w:beforeAutospacing="1" w:after="100" w:afterAutospacing="1" w:line="240" w:lineRule="auto"/>
      </w:pPr>
      <w:proofErr w:type="spellStart"/>
      <w:r w:rsidRPr="006969A3">
        <w:t>Akamai</w:t>
      </w:r>
      <w:proofErr w:type="spellEnd"/>
      <w:r>
        <w:t> ;</w:t>
      </w:r>
    </w:p>
    <w:p w:rsidR="006969A3" w:rsidRDefault="006969A3" w:rsidP="006969A3">
      <w:pPr>
        <w:numPr>
          <w:ilvl w:val="0"/>
          <w:numId w:val="13"/>
        </w:numPr>
        <w:spacing w:before="100" w:beforeAutospacing="1" w:after="100" w:afterAutospacing="1" w:line="240" w:lineRule="auto"/>
      </w:pPr>
      <w:r w:rsidRPr="006969A3">
        <w:t>AT&amp;T</w:t>
      </w:r>
      <w:r>
        <w:t> ;</w:t>
      </w:r>
    </w:p>
    <w:p w:rsidR="006969A3" w:rsidRDefault="006969A3" w:rsidP="006969A3">
      <w:pPr>
        <w:numPr>
          <w:ilvl w:val="0"/>
          <w:numId w:val="13"/>
        </w:numPr>
        <w:spacing w:before="100" w:beforeAutospacing="1" w:after="100" w:afterAutospacing="1" w:line="240" w:lineRule="auto"/>
      </w:pPr>
      <w:r w:rsidRPr="006969A3">
        <w:t>Canonical</w:t>
      </w:r>
      <w:r>
        <w:t> ;</w:t>
      </w:r>
    </w:p>
    <w:p w:rsidR="006969A3" w:rsidRDefault="006969A3" w:rsidP="006969A3">
      <w:pPr>
        <w:numPr>
          <w:ilvl w:val="0"/>
          <w:numId w:val="13"/>
        </w:numPr>
        <w:spacing w:before="100" w:beforeAutospacing="1" w:after="100" w:afterAutospacing="1" w:line="240" w:lineRule="auto"/>
      </w:pPr>
      <w:r w:rsidRPr="006969A3">
        <w:t>Cisco</w:t>
      </w:r>
      <w:r>
        <w:t> ;</w:t>
      </w:r>
    </w:p>
    <w:p w:rsidR="006969A3" w:rsidRDefault="006969A3" w:rsidP="006969A3">
      <w:pPr>
        <w:numPr>
          <w:ilvl w:val="0"/>
          <w:numId w:val="13"/>
        </w:numPr>
        <w:spacing w:before="100" w:beforeAutospacing="1" w:after="100" w:afterAutospacing="1" w:line="240" w:lineRule="auto"/>
      </w:pPr>
      <w:r w:rsidRPr="006969A3">
        <w:t>Dell</w:t>
      </w:r>
      <w:r>
        <w:t> ;</w:t>
      </w:r>
    </w:p>
    <w:p w:rsidR="006969A3" w:rsidRDefault="006969A3" w:rsidP="006969A3">
      <w:pPr>
        <w:numPr>
          <w:ilvl w:val="0"/>
          <w:numId w:val="13"/>
        </w:numPr>
        <w:spacing w:before="100" w:beforeAutospacing="1" w:after="100" w:afterAutospacing="1" w:line="240" w:lineRule="auto"/>
      </w:pPr>
      <w:r w:rsidRPr="006969A3">
        <w:t>HP</w:t>
      </w:r>
      <w:r>
        <w:t> ;</w:t>
      </w:r>
    </w:p>
    <w:p w:rsidR="006969A3" w:rsidRDefault="006969A3" w:rsidP="006969A3">
      <w:pPr>
        <w:numPr>
          <w:ilvl w:val="0"/>
          <w:numId w:val="13"/>
        </w:numPr>
        <w:spacing w:before="100" w:beforeAutospacing="1" w:after="100" w:afterAutospacing="1" w:line="240" w:lineRule="auto"/>
      </w:pPr>
      <w:r w:rsidRPr="006969A3">
        <w:t>IBM</w:t>
      </w:r>
      <w:r>
        <w:t> ;</w:t>
      </w:r>
    </w:p>
    <w:p w:rsidR="006969A3" w:rsidRDefault="006969A3" w:rsidP="006969A3">
      <w:pPr>
        <w:numPr>
          <w:ilvl w:val="0"/>
          <w:numId w:val="13"/>
        </w:numPr>
        <w:spacing w:before="100" w:beforeAutospacing="1" w:after="100" w:afterAutospacing="1" w:line="240" w:lineRule="auto"/>
      </w:pPr>
      <w:r w:rsidRPr="006969A3">
        <w:t>Intel</w:t>
      </w:r>
      <w:r>
        <w:t> ;</w:t>
      </w:r>
    </w:p>
    <w:p w:rsidR="006969A3" w:rsidRDefault="006969A3" w:rsidP="006969A3">
      <w:pPr>
        <w:numPr>
          <w:ilvl w:val="0"/>
          <w:numId w:val="13"/>
        </w:numPr>
        <w:spacing w:before="100" w:beforeAutospacing="1" w:after="100" w:afterAutospacing="1" w:line="240" w:lineRule="auto"/>
      </w:pPr>
      <w:r w:rsidRPr="006969A3">
        <w:t>NEC</w:t>
      </w:r>
      <w:r>
        <w:t> ;</w:t>
      </w:r>
    </w:p>
    <w:p w:rsidR="006969A3" w:rsidRDefault="006969A3" w:rsidP="006969A3">
      <w:pPr>
        <w:numPr>
          <w:ilvl w:val="0"/>
          <w:numId w:val="13"/>
        </w:numPr>
        <w:spacing w:before="100" w:beforeAutospacing="1" w:after="100" w:afterAutospacing="1" w:line="240" w:lineRule="auto"/>
      </w:pPr>
      <w:proofErr w:type="spellStart"/>
      <w:r w:rsidRPr="006969A3">
        <w:t>Red</w:t>
      </w:r>
      <w:proofErr w:type="spellEnd"/>
      <w:r w:rsidRPr="006969A3">
        <w:t xml:space="preserve"> </w:t>
      </w:r>
      <w:proofErr w:type="spellStart"/>
      <w:r w:rsidRPr="006969A3">
        <w:t>Hat</w:t>
      </w:r>
      <w:proofErr w:type="spellEnd"/>
      <w:r>
        <w:t> ;</w:t>
      </w:r>
    </w:p>
    <w:p w:rsidR="006969A3" w:rsidRDefault="006969A3" w:rsidP="006969A3">
      <w:pPr>
        <w:numPr>
          <w:ilvl w:val="0"/>
          <w:numId w:val="13"/>
        </w:numPr>
        <w:spacing w:before="100" w:beforeAutospacing="1" w:after="100" w:afterAutospacing="1" w:line="240" w:lineRule="auto"/>
      </w:pPr>
      <w:r w:rsidRPr="006969A3">
        <w:t>SUSE Linux</w:t>
      </w:r>
      <w:r>
        <w:t> ;</w:t>
      </w:r>
    </w:p>
    <w:p w:rsidR="006969A3" w:rsidRDefault="006969A3" w:rsidP="006969A3">
      <w:pPr>
        <w:numPr>
          <w:ilvl w:val="0"/>
          <w:numId w:val="13"/>
        </w:numPr>
        <w:spacing w:before="100" w:beforeAutospacing="1" w:after="100" w:afterAutospacing="1" w:line="240" w:lineRule="auto"/>
      </w:pPr>
      <w:r w:rsidRPr="006969A3">
        <w:t>Yahoo!</w:t>
      </w:r>
      <w:r w:rsidRPr="006969A3">
        <w:rPr>
          <w:vertAlign w:val="superscript"/>
        </w:rPr>
        <w:t>4</w:t>
      </w:r>
      <w:proofErr w:type="gramStart"/>
      <w:r>
        <w:rPr>
          <w:vertAlign w:val="superscript"/>
        </w:rPr>
        <w:t>,</w:t>
      </w:r>
      <w:r w:rsidRPr="006969A3">
        <w:rPr>
          <w:vertAlign w:val="superscript"/>
        </w:rPr>
        <w:t>5</w:t>
      </w:r>
      <w:r>
        <w:rPr>
          <w:vertAlign w:val="superscript"/>
        </w:rPr>
        <w:t>,</w:t>
      </w:r>
      <w:r w:rsidRPr="006969A3">
        <w:rPr>
          <w:vertAlign w:val="superscript"/>
        </w:rPr>
        <w:t>6</w:t>
      </w:r>
      <w:proofErr w:type="gramEnd"/>
      <w:r>
        <w:t>.</w:t>
      </w:r>
    </w:p>
    <w:p w:rsidR="006969A3" w:rsidRDefault="006969A3" w:rsidP="006969A3">
      <w:pPr>
        <w:pStyle w:val="NormalWeb"/>
      </w:pPr>
      <w:proofErr w:type="spellStart"/>
      <w:r>
        <w:t>OpenStack</w:t>
      </w:r>
      <w:proofErr w:type="spellEnd"/>
      <w:r>
        <w:t xml:space="preserve"> incorpore du code source de </w:t>
      </w:r>
      <w:proofErr w:type="spellStart"/>
      <w:r w:rsidRPr="006969A3">
        <w:t>Nebula</w:t>
      </w:r>
      <w:proofErr w:type="spellEnd"/>
      <w:r w:rsidRPr="006969A3">
        <w:t xml:space="preserve"> (</w:t>
      </w:r>
      <w:proofErr w:type="spellStart"/>
      <w:r w:rsidRPr="006969A3">
        <w:t>computing</w:t>
      </w:r>
      <w:proofErr w:type="spellEnd"/>
      <w:r w:rsidRPr="006969A3">
        <w:t xml:space="preserve"> </w:t>
      </w:r>
      <w:proofErr w:type="spellStart"/>
      <w:r w:rsidRPr="006969A3">
        <w:t>platform</w:t>
      </w:r>
      <w:proofErr w:type="spellEnd"/>
      <w:r w:rsidRPr="006969A3">
        <w:t>)</w:t>
      </w:r>
      <w:r>
        <w:t> </w:t>
      </w:r>
      <w:r>
        <w:rPr>
          <w:rStyle w:val="indicateur-langue"/>
          <w:color w:val="0000FF"/>
          <w:u w:val="single"/>
        </w:rPr>
        <w:t>(en)</w:t>
      </w:r>
      <w:r>
        <w:t xml:space="preserve"> ainsi que de </w:t>
      </w:r>
      <w:proofErr w:type="spellStart"/>
      <w:r w:rsidRPr="006969A3">
        <w:t>Rackspace</w:t>
      </w:r>
      <w:proofErr w:type="spellEnd"/>
      <w:r w:rsidRPr="006969A3">
        <w:t xml:space="preserve"> Cloud</w:t>
      </w:r>
      <w:r>
        <w:t>.</w:t>
      </w:r>
    </w:p>
    <w:p w:rsidR="006969A3" w:rsidRDefault="006969A3" w:rsidP="006969A3">
      <w:pPr>
        <w:pStyle w:val="Titre3"/>
      </w:pPr>
      <w:r>
        <w:rPr>
          <w:rStyle w:val="mw-headline"/>
        </w:rPr>
        <w:lastRenderedPageBreak/>
        <w:t>Versions</w:t>
      </w:r>
    </w:p>
    <w:tbl>
      <w:tblPr>
        <w:tblW w:w="0" w:type="auto"/>
        <w:tblCellSpacing w:w="15" w:type="dxa"/>
        <w:tblCellMar>
          <w:top w:w="15" w:type="dxa"/>
          <w:left w:w="15" w:type="dxa"/>
          <w:bottom w:w="15" w:type="dxa"/>
          <w:right w:w="15" w:type="dxa"/>
        </w:tblCellMar>
        <w:tblLook w:val="04A0"/>
      </w:tblPr>
      <w:tblGrid>
        <w:gridCol w:w="744"/>
        <w:gridCol w:w="3031"/>
        <w:gridCol w:w="2752"/>
      </w:tblGrid>
      <w:tr w:rsidR="006969A3" w:rsidTr="006969A3">
        <w:trPr>
          <w:tblCellSpacing w:w="15" w:type="dxa"/>
        </w:trPr>
        <w:tc>
          <w:tcPr>
            <w:tcW w:w="0" w:type="auto"/>
            <w:vAlign w:val="center"/>
            <w:hideMark/>
          </w:tcPr>
          <w:p w:rsidR="006969A3" w:rsidRDefault="006969A3">
            <w:pPr>
              <w:jc w:val="center"/>
              <w:rPr>
                <w:b/>
                <w:bCs/>
                <w:sz w:val="24"/>
                <w:szCs w:val="24"/>
              </w:rPr>
            </w:pPr>
            <w:r>
              <w:rPr>
                <w:b/>
                <w:bCs/>
              </w:rPr>
              <w:t>Nom</w:t>
            </w:r>
          </w:p>
        </w:tc>
        <w:tc>
          <w:tcPr>
            <w:tcW w:w="0" w:type="auto"/>
            <w:vAlign w:val="center"/>
            <w:hideMark/>
          </w:tcPr>
          <w:p w:rsidR="006969A3" w:rsidRDefault="006969A3">
            <w:pPr>
              <w:jc w:val="center"/>
              <w:rPr>
                <w:b/>
                <w:bCs/>
                <w:sz w:val="24"/>
                <w:szCs w:val="24"/>
              </w:rPr>
            </w:pPr>
            <w:r>
              <w:rPr>
                <w:b/>
                <w:bCs/>
              </w:rPr>
              <w:t>Date</w:t>
            </w:r>
          </w:p>
        </w:tc>
        <w:tc>
          <w:tcPr>
            <w:tcW w:w="0" w:type="auto"/>
            <w:vAlign w:val="center"/>
            <w:hideMark/>
          </w:tcPr>
          <w:p w:rsidR="006969A3" w:rsidRDefault="006969A3">
            <w:pPr>
              <w:jc w:val="center"/>
              <w:rPr>
                <w:b/>
                <w:bCs/>
                <w:sz w:val="24"/>
                <w:szCs w:val="24"/>
              </w:rPr>
            </w:pPr>
            <w:r>
              <w:rPr>
                <w:b/>
                <w:bCs/>
              </w:rPr>
              <w:t>Commentaires</w:t>
            </w:r>
          </w:p>
        </w:tc>
      </w:tr>
      <w:tr w:rsidR="006969A3" w:rsidTr="006969A3">
        <w:trPr>
          <w:tblCellSpacing w:w="15" w:type="dxa"/>
        </w:trPr>
        <w:tc>
          <w:tcPr>
            <w:tcW w:w="0" w:type="auto"/>
            <w:vAlign w:val="center"/>
            <w:hideMark/>
          </w:tcPr>
          <w:p w:rsidR="006969A3" w:rsidRDefault="006969A3">
            <w:pPr>
              <w:rPr>
                <w:sz w:val="24"/>
                <w:szCs w:val="24"/>
              </w:rPr>
            </w:pPr>
            <w:r>
              <w:t>Austin</w:t>
            </w:r>
          </w:p>
        </w:tc>
        <w:tc>
          <w:tcPr>
            <w:tcW w:w="0" w:type="auto"/>
            <w:vAlign w:val="center"/>
            <w:hideMark/>
          </w:tcPr>
          <w:p w:rsidR="006969A3" w:rsidRDefault="006969A3">
            <w:pPr>
              <w:rPr>
                <w:sz w:val="24"/>
                <w:szCs w:val="24"/>
              </w:rPr>
            </w:pPr>
            <w:r>
              <w:t>21 octobre 2010</w:t>
            </w:r>
            <w:r w:rsidRPr="006969A3">
              <w:rPr>
                <w:vertAlign w:val="superscript"/>
              </w:rPr>
              <w:t>7</w:t>
            </w:r>
          </w:p>
        </w:tc>
        <w:tc>
          <w:tcPr>
            <w:tcW w:w="0" w:type="auto"/>
            <w:vAlign w:val="center"/>
            <w:hideMark/>
          </w:tcPr>
          <w:p w:rsidR="006969A3" w:rsidRDefault="006969A3">
            <w:pPr>
              <w:rPr>
                <w:sz w:val="24"/>
                <w:szCs w:val="24"/>
              </w:rPr>
            </w:pPr>
          </w:p>
        </w:tc>
      </w:tr>
      <w:tr w:rsidR="006969A3" w:rsidTr="006969A3">
        <w:trPr>
          <w:tblCellSpacing w:w="15" w:type="dxa"/>
        </w:trPr>
        <w:tc>
          <w:tcPr>
            <w:tcW w:w="0" w:type="auto"/>
            <w:vAlign w:val="center"/>
            <w:hideMark/>
          </w:tcPr>
          <w:p w:rsidR="006969A3" w:rsidRDefault="006969A3">
            <w:pPr>
              <w:rPr>
                <w:sz w:val="24"/>
                <w:szCs w:val="24"/>
              </w:rPr>
            </w:pPr>
            <w:proofErr w:type="spellStart"/>
            <w:r>
              <w:t>Bexar</w:t>
            </w:r>
            <w:proofErr w:type="spellEnd"/>
          </w:p>
        </w:tc>
        <w:tc>
          <w:tcPr>
            <w:tcW w:w="0" w:type="auto"/>
            <w:vAlign w:val="center"/>
            <w:hideMark/>
          </w:tcPr>
          <w:p w:rsidR="006969A3" w:rsidRDefault="006969A3">
            <w:pPr>
              <w:rPr>
                <w:sz w:val="24"/>
                <w:szCs w:val="24"/>
              </w:rPr>
            </w:pPr>
            <w:r>
              <w:t>3 février 2011</w:t>
            </w:r>
            <w:r w:rsidRPr="006969A3">
              <w:rPr>
                <w:vertAlign w:val="superscript"/>
              </w:rPr>
              <w:t>8</w:t>
            </w:r>
          </w:p>
        </w:tc>
        <w:tc>
          <w:tcPr>
            <w:tcW w:w="0" w:type="auto"/>
            <w:vAlign w:val="center"/>
            <w:hideMark/>
          </w:tcPr>
          <w:p w:rsidR="006969A3" w:rsidRDefault="006969A3">
            <w:pPr>
              <w:rPr>
                <w:sz w:val="24"/>
                <w:szCs w:val="24"/>
              </w:rPr>
            </w:pPr>
          </w:p>
        </w:tc>
      </w:tr>
      <w:tr w:rsidR="006969A3" w:rsidTr="006969A3">
        <w:trPr>
          <w:tblCellSpacing w:w="15" w:type="dxa"/>
        </w:trPr>
        <w:tc>
          <w:tcPr>
            <w:tcW w:w="0" w:type="auto"/>
            <w:vAlign w:val="center"/>
            <w:hideMark/>
          </w:tcPr>
          <w:p w:rsidR="006969A3" w:rsidRDefault="006969A3">
            <w:pPr>
              <w:rPr>
                <w:sz w:val="24"/>
                <w:szCs w:val="24"/>
              </w:rPr>
            </w:pPr>
            <w:r>
              <w:t>Cactus</w:t>
            </w:r>
          </w:p>
        </w:tc>
        <w:tc>
          <w:tcPr>
            <w:tcW w:w="0" w:type="auto"/>
            <w:vAlign w:val="center"/>
            <w:hideMark/>
          </w:tcPr>
          <w:p w:rsidR="006969A3" w:rsidRDefault="006969A3">
            <w:pPr>
              <w:rPr>
                <w:sz w:val="24"/>
                <w:szCs w:val="24"/>
              </w:rPr>
            </w:pPr>
            <w:r>
              <w:t>15 avril 2011</w:t>
            </w:r>
            <w:r w:rsidRPr="006969A3">
              <w:rPr>
                <w:vertAlign w:val="superscript"/>
              </w:rPr>
              <w:t>9</w:t>
            </w:r>
          </w:p>
        </w:tc>
        <w:tc>
          <w:tcPr>
            <w:tcW w:w="0" w:type="auto"/>
            <w:vAlign w:val="center"/>
            <w:hideMark/>
          </w:tcPr>
          <w:p w:rsidR="006969A3" w:rsidRDefault="006969A3">
            <w:pPr>
              <w:rPr>
                <w:sz w:val="24"/>
                <w:szCs w:val="24"/>
              </w:rPr>
            </w:pPr>
          </w:p>
        </w:tc>
      </w:tr>
      <w:tr w:rsidR="006969A3" w:rsidTr="006969A3">
        <w:trPr>
          <w:tblCellSpacing w:w="15" w:type="dxa"/>
        </w:trPr>
        <w:tc>
          <w:tcPr>
            <w:tcW w:w="0" w:type="auto"/>
            <w:vAlign w:val="center"/>
            <w:hideMark/>
          </w:tcPr>
          <w:p w:rsidR="006969A3" w:rsidRDefault="006969A3">
            <w:pPr>
              <w:rPr>
                <w:sz w:val="24"/>
                <w:szCs w:val="24"/>
              </w:rPr>
            </w:pPr>
            <w:proofErr w:type="spellStart"/>
            <w:r>
              <w:t>Diablo</w:t>
            </w:r>
            <w:proofErr w:type="spellEnd"/>
          </w:p>
        </w:tc>
        <w:tc>
          <w:tcPr>
            <w:tcW w:w="0" w:type="auto"/>
            <w:vAlign w:val="center"/>
            <w:hideMark/>
          </w:tcPr>
          <w:p w:rsidR="006969A3" w:rsidRDefault="006969A3">
            <w:pPr>
              <w:rPr>
                <w:sz w:val="24"/>
                <w:szCs w:val="24"/>
              </w:rPr>
            </w:pPr>
            <w:r>
              <w:t>22 septembre 2011</w:t>
            </w:r>
            <w:r w:rsidRPr="006969A3">
              <w:rPr>
                <w:vertAlign w:val="superscript"/>
              </w:rPr>
              <w:t>10</w:t>
            </w:r>
          </w:p>
        </w:tc>
        <w:tc>
          <w:tcPr>
            <w:tcW w:w="0" w:type="auto"/>
            <w:vAlign w:val="center"/>
            <w:hideMark/>
          </w:tcPr>
          <w:p w:rsidR="006969A3" w:rsidRDefault="006969A3">
            <w:pPr>
              <w:rPr>
                <w:sz w:val="24"/>
                <w:szCs w:val="24"/>
              </w:rPr>
            </w:pPr>
          </w:p>
        </w:tc>
      </w:tr>
      <w:tr w:rsidR="006969A3" w:rsidTr="006969A3">
        <w:trPr>
          <w:tblCellSpacing w:w="15" w:type="dxa"/>
        </w:trPr>
        <w:tc>
          <w:tcPr>
            <w:tcW w:w="0" w:type="auto"/>
            <w:vAlign w:val="center"/>
            <w:hideMark/>
          </w:tcPr>
          <w:p w:rsidR="006969A3" w:rsidRDefault="006969A3">
            <w:pPr>
              <w:rPr>
                <w:sz w:val="24"/>
                <w:szCs w:val="24"/>
              </w:rPr>
            </w:pPr>
            <w:r>
              <w:t>Essex</w:t>
            </w:r>
          </w:p>
        </w:tc>
        <w:tc>
          <w:tcPr>
            <w:tcW w:w="0" w:type="auto"/>
            <w:vAlign w:val="center"/>
            <w:hideMark/>
          </w:tcPr>
          <w:p w:rsidR="006969A3" w:rsidRDefault="006969A3">
            <w:pPr>
              <w:rPr>
                <w:sz w:val="24"/>
                <w:szCs w:val="24"/>
              </w:rPr>
            </w:pPr>
            <w:r>
              <w:t>5 avril 2012</w:t>
            </w:r>
            <w:r w:rsidRPr="006969A3">
              <w:rPr>
                <w:vertAlign w:val="superscript"/>
              </w:rPr>
              <w:t>11</w:t>
            </w:r>
          </w:p>
        </w:tc>
        <w:tc>
          <w:tcPr>
            <w:tcW w:w="0" w:type="auto"/>
            <w:vAlign w:val="center"/>
            <w:hideMark/>
          </w:tcPr>
          <w:p w:rsidR="006969A3" w:rsidRDefault="006969A3">
            <w:pPr>
              <w:rPr>
                <w:sz w:val="24"/>
                <w:szCs w:val="24"/>
              </w:rPr>
            </w:pPr>
          </w:p>
        </w:tc>
      </w:tr>
      <w:tr w:rsidR="006969A3" w:rsidTr="006969A3">
        <w:trPr>
          <w:tblCellSpacing w:w="15" w:type="dxa"/>
        </w:trPr>
        <w:tc>
          <w:tcPr>
            <w:tcW w:w="0" w:type="auto"/>
            <w:vAlign w:val="center"/>
            <w:hideMark/>
          </w:tcPr>
          <w:p w:rsidR="006969A3" w:rsidRDefault="006969A3">
            <w:pPr>
              <w:rPr>
                <w:sz w:val="24"/>
                <w:szCs w:val="24"/>
              </w:rPr>
            </w:pPr>
            <w:proofErr w:type="spellStart"/>
            <w:r>
              <w:t>Folsom</w:t>
            </w:r>
            <w:proofErr w:type="spellEnd"/>
          </w:p>
        </w:tc>
        <w:tc>
          <w:tcPr>
            <w:tcW w:w="0" w:type="auto"/>
            <w:vAlign w:val="center"/>
            <w:hideMark/>
          </w:tcPr>
          <w:p w:rsidR="006969A3" w:rsidRDefault="006969A3">
            <w:pPr>
              <w:rPr>
                <w:sz w:val="24"/>
                <w:szCs w:val="24"/>
              </w:rPr>
            </w:pPr>
            <w:r>
              <w:t>27 septembre 2012</w:t>
            </w:r>
            <w:r w:rsidRPr="006969A3">
              <w:rPr>
                <w:vertAlign w:val="superscript"/>
              </w:rPr>
              <w:t>12</w:t>
            </w:r>
          </w:p>
        </w:tc>
        <w:tc>
          <w:tcPr>
            <w:tcW w:w="0" w:type="auto"/>
            <w:vAlign w:val="center"/>
            <w:hideMark/>
          </w:tcPr>
          <w:p w:rsidR="006969A3" w:rsidRDefault="006969A3">
            <w:pPr>
              <w:rPr>
                <w:sz w:val="24"/>
                <w:szCs w:val="24"/>
              </w:rPr>
            </w:pPr>
          </w:p>
        </w:tc>
      </w:tr>
      <w:tr w:rsidR="006969A3" w:rsidTr="006969A3">
        <w:trPr>
          <w:tblCellSpacing w:w="15" w:type="dxa"/>
        </w:trPr>
        <w:tc>
          <w:tcPr>
            <w:tcW w:w="0" w:type="auto"/>
            <w:vAlign w:val="center"/>
            <w:hideMark/>
          </w:tcPr>
          <w:p w:rsidR="006969A3" w:rsidRDefault="006969A3">
            <w:pPr>
              <w:rPr>
                <w:sz w:val="24"/>
                <w:szCs w:val="24"/>
              </w:rPr>
            </w:pPr>
            <w:r>
              <w:t>Grizzly</w:t>
            </w:r>
          </w:p>
        </w:tc>
        <w:tc>
          <w:tcPr>
            <w:tcW w:w="0" w:type="auto"/>
            <w:vAlign w:val="center"/>
            <w:hideMark/>
          </w:tcPr>
          <w:p w:rsidR="006969A3" w:rsidRDefault="006969A3">
            <w:pPr>
              <w:rPr>
                <w:sz w:val="24"/>
                <w:szCs w:val="24"/>
              </w:rPr>
            </w:pPr>
            <w:r>
              <w:t>4 avril 2013</w:t>
            </w:r>
            <w:r w:rsidRPr="006969A3">
              <w:rPr>
                <w:vertAlign w:val="superscript"/>
              </w:rPr>
              <w:t>13</w:t>
            </w:r>
          </w:p>
        </w:tc>
        <w:tc>
          <w:tcPr>
            <w:tcW w:w="0" w:type="auto"/>
            <w:vAlign w:val="center"/>
            <w:hideMark/>
          </w:tcPr>
          <w:p w:rsidR="006969A3" w:rsidRDefault="006969A3">
            <w:pPr>
              <w:rPr>
                <w:sz w:val="24"/>
                <w:szCs w:val="24"/>
              </w:rPr>
            </w:pPr>
          </w:p>
        </w:tc>
      </w:tr>
      <w:tr w:rsidR="006969A3" w:rsidTr="006969A3">
        <w:trPr>
          <w:tblCellSpacing w:w="15" w:type="dxa"/>
        </w:trPr>
        <w:tc>
          <w:tcPr>
            <w:tcW w:w="0" w:type="auto"/>
            <w:vAlign w:val="center"/>
            <w:hideMark/>
          </w:tcPr>
          <w:p w:rsidR="006969A3" w:rsidRDefault="006969A3">
            <w:pPr>
              <w:rPr>
                <w:sz w:val="24"/>
                <w:szCs w:val="24"/>
              </w:rPr>
            </w:pPr>
            <w:proofErr w:type="spellStart"/>
            <w:r>
              <w:t>Havana</w:t>
            </w:r>
            <w:proofErr w:type="spellEnd"/>
          </w:p>
        </w:tc>
        <w:tc>
          <w:tcPr>
            <w:tcW w:w="0" w:type="auto"/>
            <w:vAlign w:val="center"/>
            <w:hideMark/>
          </w:tcPr>
          <w:p w:rsidR="006969A3" w:rsidRDefault="006969A3">
            <w:pPr>
              <w:rPr>
                <w:sz w:val="24"/>
                <w:szCs w:val="24"/>
              </w:rPr>
            </w:pPr>
            <w:r>
              <w:t>prévue pour le 17 octobre 2013</w:t>
            </w:r>
            <w:r w:rsidRPr="006969A3">
              <w:rPr>
                <w:vertAlign w:val="superscript"/>
              </w:rPr>
              <w:t>14</w:t>
            </w:r>
          </w:p>
        </w:tc>
        <w:tc>
          <w:tcPr>
            <w:tcW w:w="0" w:type="auto"/>
            <w:vAlign w:val="center"/>
            <w:hideMark/>
          </w:tcPr>
          <w:p w:rsidR="006969A3" w:rsidRDefault="006969A3">
            <w:pPr>
              <w:rPr>
                <w:sz w:val="24"/>
                <w:szCs w:val="24"/>
              </w:rPr>
            </w:pPr>
            <w:proofErr w:type="spellStart"/>
            <w:r w:rsidRPr="006969A3">
              <w:t>FeatureFreeze</w:t>
            </w:r>
            <w:proofErr w:type="spellEnd"/>
            <w:r>
              <w:t xml:space="preserve"> le 4 septembre</w:t>
            </w:r>
          </w:p>
        </w:tc>
      </w:tr>
    </w:tbl>
    <w:p w:rsidR="006969A3" w:rsidRDefault="006969A3" w:rsidP="006969A3">
      <w:pPr>
        <w:pStyle w:val="Titre2"/>
      </w:pPr>
      <w:r>
        <w:rPr>
          <w:rStyle w:val="mw-headline"/>
        </w:rPr>
        <w:t>Composants</w:t>
      </w:r>
    </w:p>
    <w:p w:rsidR="006969A3" w:rsidRDefault="006969A3" w:rsidP="006969A3">
      <w:pPr>
        <w:pStyle w:val="NormalWeb"/>
      </w:pPr>
      <w:proofErr w:type="spellStart"/>
      <w:r>
        <w:t>OpenStack</w:t>
      </w:r>
      <w:proofErr w:type="spellEnd"/>
      <w:r>
        <w:t xml:space="preserve"> possède une architecture modulaire qui comprend de nombreux composants </w:t>
      </w:r>
      <w:r w:rsidRPr="006969A3">
        <w:rPr>
          <w:vertAlign w:val="superscript"/>
        </w:rPr>
        <w:t>15</w:t>
      </w:r>
      <w:r>
        <w:t>:</w:t>
      </w:r>
    </w:p>
    <w:p w:rsidR="006969A3" w:rsidRDefault="006969A3" w:rsidP="006969A3">
      <w:pPr>
        <w:numPr>
          <w:ilvl w:val="0"/>
          <w:numId w:val="14"/>
        </w:numPr>
        <w:spacing w:before="100" w:beforeAutospacing="1" w:after="100" w:afterAutospacing="1" w:line="240" w:lineRule="auto"/>
      </w:pPr>
      <w:proofErr w:type="spellStart"/>
      <w:r>
        <w:t>Compute</w:t>
      </w:r>
      <w:proofErr w:type="spellEnd"/>
      <w:r>
        <w:t> : Nova (Application)</w:t>
      </w:r>
    </w:p>
    <w:p w:rsidR="006969A3" w:rsidRPr="006969A3" w:rsidRDefault="006969A3" w:rsidP="006969A3">
      <w:pPr>
        <w:numPr>
          <w:ilvl w:val="0"/>
          <w:numId w:val="14"/>
        </w:numPr>
        <w:spacing w:before="100" w:beforeAutospacing="1" w:after="100" w:afterAutospacing="1" w:line="240" w:lineRule="auto"/>
        <w:rPr>
          <w:lang w:val="en-US"/>
        </w:rPr>
      </w:pPr>
      <w:r w:rsidRPr="006969A3">
        <w:rPr>
          <w:lang w:val="en-US"/>
        </w:rPr>
        <w:t>Object Storage : Swift (</w:t>
      </w:r>
      <w:proofErr w:type="spellStart"/>
      <w:r w:rsidRPr="006969A3">
        <w:rPr>
          <w:lang w:val="en-US"/>
        </w:rPr>
        <w:t>Stockage</w:t>
      </w:r>
      <w:proofErr w:type="spellEnd"/>
      <w:r w:rsidRPr="006969A3">
        <w:rPr>
          <w:lang w:val="en-US"/>
        </w:rPr>
        <w:t xml:space="preserve"> </w:t>
      </w:r>
      <w:proofErr w:type="spellStart"/>
      <w:r w:rsidRPr="006969A3">
        <w:rPr>
          <w:lang w:val="en-US"/>
        </w:rPr>
        <w:t>d'objet</w:t>
      </w:r>
      <w:proofErr w:type="spellEnd"/>
      <w:r w:rsidRPr="006969A3">
        <w:rPr>
          <w:lang w:val="en-US"/>
        </w:rPr>
        <w:t>)</w:t>
      </w:r>
    </w:p>
    <w:p w:rsidR="006969A3" w:rsidRDefault="006969A3" w:rsidP="006969A3">
      <w:pPr>
        <w:numPr>
          <w:ilvl w:val="0"/>
          <w:numId w:val="14"/>
        </w:numPr>
        <w:spacing w:before="100" w:beforeAutospacing="1" w:after="100" w:afterAutospacing="1" w:line="240" w:lineRule="auto"/>
      </w:pPr>
      <w:r>
        <w:t xml:space="preserve">Image Service : </w:t>
      </w:r>
      <w:proofErr w:type="spellStart"/>
      <w:r>
        <w:t>Glance</w:t>
      </w:r>
      <w:proofErr w:type="spellEnd"/>
      <w:r>
        <w:t xml:space="preserve"> (Service d'image)</w:t>
      </w:r>
    </w:p>
    <w:p w:rsidR="006969A3" w:rsidRDefault="006969A3" w:rsidP="006969A3">
      <w:pPr>
        <w:numPr>
          <w:ilvl w:val="0"/>
          <w:numId w:val="14"/>
        </w:numPr>
        <w:spacing w:before="100" w:beforeAutospacing="1" w:after="100" w:afterAutospacing="1" w:line="240" w:lineRule="auto"/>
      </w:pPr>
      <w:r>
        <w:t>Dashboard : Horizon (Interface Web de paramétrage et gestion)</w:t>
      </w:r>
    </w:p>
    <w:p w:rsidR="006969A3" w:rsidRDefault="006969A3" w:rsidP="006969A3">
      <w:pPr>
        <w:numPr>
          <w:ilvl w:val="0"/>
          <w:numId w:val="14"/>
        </w:numPr>
        <w:spacing w:before="100" w:beforeAutospacing="1" w:after="100" w:afterAutospacing="1" w:line="240" w:lineRule="auto"/>
      </w:pPr>
      <w:proofErr w:type="spellStart"/>
      <w:r>
        <w:t>Identity</w:t>
      </w:r>
      <w:proofErr w:type="spellEnd"/>
      <w:r>
        <w:t xml:space="preserve"> : </w:t>
      </w:r>
      <w:proofErr w:type="spellStart"/>
      <w:r>
        <w:t>Keystone</w:t>
      </w:r>
      <w:proofErr w:type="spellEnd"/>
      <w:r>
        <w:t xml:space="preserve"> (Gestion de l'identité)</w:t>
      </w:r>
    </w:p>
    <w:p w:rsidR="006969A3" w:rsidRDefault="006969A3" w:rsidP="006969A3">
      <w:pPr>
        <w:numPr>
          <w:ilvl w:val="0"/>
          <w:numId w:val="14"/>
        </w:numPr>
        <w:spacing w:before="100" w:beforeAutospacing="1" w:after="100" w:afterAutospacing="1" w:line="240" w:lineRule="auto"/>
      </w:pPr>
      <w:proofErr w:type="gramStart"/>
      <w:r>
        <w:t>Network  :</w:t>
      </w:r>
      <w:proofErr w:type="gramEnd"/>
      <w:r>
        <w:t xml:space="preserve"> Neutron (auparavant nommé Quantum) (Gestion des réseaux à la demande)</w:t>
      </w:r>
    </w:p>
    <w:p w:rsidR="006969A3" w:rsidRDefault="006969A3" w:rsidP="006969A3">
      <w:pPr>
        <w:numPr>
          <w:ilvl w:val="0"/>
          <w:numId w:val="14"/>
        </w:numPr>
        <w:spacing w:before="100" w:beforeAutospacing="1" w:after="100" w:afterAutospacing="1" w:line="240" w:lineRule="auto"/>
      </w:pPr>
      <w:r>
        <w:t xml:space="preserve">Storage : </w:t>
      </w:r>
      <w:proofErr w:type="spellStart"/>
      <w:r>
        <w:t>Cinder</w:t>
      </w:r>
      <w:proofErr w:type="spellEnd"/>
      <w:r>
        <w:t xml:space="preserve"> (Service de disques persistants pour les machines virtuelles)</w:t>
      </w:r>
    </w:p>
    <w:p w:rsidR="006969A3" w:rsidRDefault="006969A3" w:rsidP="006969A3">
      <w:pPr>
        <w:numPr>
          <w:ilvl w:val="0"/>
          <w:numId w:val="14"/>
        </w:numPr>
        <w:spacing w:before="100" w:beforeAutospacing="1" w:after="100" w:afterAutospacing="1" w:line="240" w:lineRule="auto"/>
      </w:pPr>
      <w:r>
        <w:t>et encore d'autres en cours d'incubation... (</w:t>
      </w:r>
      <w:proofErr w:type="spellStart"/>
      <w:r>
        <w:t>Heat</w:t>
      </w:r>
      <w:proofErr w:type="spellEnd"/>
      <w:r>
        <w:t xml:space="preserve"> pour l'orchestration, </w:t>
      </w:r>
      <w:proofErr w:type="spellStart"/>
      <w:r>
        <w:t>Ceilometer</w:t>
      </w:r>
      <w:proofErr w:type="spellEnd"/>
      <w:r>
        <w:t xml:space="preserve"> pour la métrologie, </w:t>
      </w:r>
      <w:proofErr w:type="spellStart"/>
      <w:r>
        <w:t>Trove</w:t>
      </w:r>
      <w:proofErr w:type="spellEnd"/>
      <w:r>
        <w:t xml:space="preserve"> pour la </w:t>
      </w:r>
      <w:proofErr w:type="spellStart"/>
      <w:r>
        <w:t>DBaaS</w:t>
      </w:r>
      <w:proofErr w:type="spellEnd"/>
      <w:r>
        <w:t>, ...)</w:t>
      </w:r>
    </w:p>
    <w:p w:rsidR="006969A3" w:rsidRDefault="006969A3" w:rsidP="006969A3">
      <w:pPr>
        <w:pStyle w:val="Titre2"/>
      </w:pPr>
      <w:r>
        <w:rPr>
          <w:rStyle w:val="mw-headline"/>
        </w:rPr>
        <w:t>Compatibilité avec l'EC2 d'Amazon</w:t>
      </w:r>
    </w:p>
    <w:p w:rsidR="006969A3" w:rsidRDefault="006969A3" w:rsidP="006969A3">
      <w:pPr>
        <w:pStyle w:val="NormalWeb"/>
      </w:pPr>
      <w:proofErr w:type="spellStart"/>
      <w:r>
        <w:t>OpenStack</w:t>
      </w:r>
      <w:proofErr w:type="spellEnd"/>
      <w:r>
        <w:t xml:space="preserve"> possède des </w:t>
      </w:r>
      <w:r w:rsidRPr="006969A3">
        <w:t>API</w:t>
      </w:r>
      <w:r>
        <w:t xml:space="preserve"> compatibles avec </w:t>
      </w:r>
      <w:r w:rsidRPr="006969A3">
        <w:t>Amazon EC2</w:t>
      </w:r>
      <w:r>
        <w:t xml:space="preserve"> et </w:t>
      </w:r>
      <w:r w:rsidRPr="006969A3">
        <w:t>Amazon S3</w:t>
      </w:r>
      <w:r>
        <w:t>.</w:t>
      </w:r>
    </w:p>
    <w:p w:rsidR="006969A3" w:rsidRDefault="006969A3" w:rsidP="006969A3">
      <w:pPr>
        <w:pStyle w:val="NormalWeb"/>
      </w:pPr>
      <w:r>
        <w:t xml:space="preserve">Ainsi, des applications clientes écrites pour les </w:t>
      </w:r>
      <w:r w:rsidRPr="006969A3">
        <w:t>Amazon Web Services</w:t>
      </w:r>
      <w:r>
        <w:t xml:space="preserve"> peuvent être réutilisées avec </w:t>
      </w:r>
      <w:proofErr w:type="spellStart"/>
      <w:r>
        <w:t>OpenStack</w:t>
      </w:r>
      <w:proofErr w:type="spellEnd"/>
      <w:r>
        <w:t xml:space="preserve"> moyennant une adaptation minimale</w:t>
      </w:r>
      <w:r w:rsidRPr="006969A3">
        <w:rPr>
          <w:vertAlign w:val="superscript"/>
        </w:rPr>
        <w:t>16</w:t>
      </w:r>
      <w:r>
        <w:t>.</w:t>
      </w:r>
    </w:p>
    <w:p w:rsidR="006969A3" w:rsidRDefault="006969A3" w:rsidP="006969A3">
      <w:pPr>
        <w:pStyle w:val="Titre2"/>
      </w:pPr>
      <w:r>
        <w:rPr>
          <w:rStyle w:val="mw-headline"/>
        </w:rPr>
        <w:t>Utilisateurs</w:t>
      </w:r>
    </w:p>
    <w:p w:rsidR="006969A3" w:rsidRDefault="006969A3" w:rsidP="006969A3">
      <w:pPr>
        <w:pStyle w:val="NormalWeb"/>
      </w:pPr>
      <w:r>
        <w:t>On compte parmi les utilisateurs :</w:t>
      </w:r>
    </w:p>
    <w:p w:rsidR="006969A3" w:rsidRDefault="006969A3" w:rsidP="006969A3">
      <w:pPr>
        <w:numPr>
          <w:ilvl w:val="0"/>
          <w:numId w:val="15"/>
        </w:numPr>
        <w:spacing w:before="100" w:beforeAutospacing="1" w:after="100" w:afterAutospacing="1" w:line="240" w:lineRule="auto"/>
      </w:pPr>
      <w:r w:rsidRPr="006969A3">
        <w:t>NASA</w:t>
      </w:r>
      <w:r>
        <w:t> ;</w:t>
      </w:r>
    </w:p>
    <w:p w:rsidR="006969A3" w:rsidRDefault="006969A3" w:rsidP="006969A3">
      <w:pPr>
        <w:numPr>
          <w:ilvl w:val="0"/>
          <w:numId w:val="15"/>
        </w:numPr>
        <w:spacing w:before="100" w:beforeAutospacing="1" w:after="100" w:afterAutospacing="1" w:line="240" w:lineRule="auto"/>
      </w:pPr>
      <w:proofErr w:type="spellStart"/>
      <w:r>
        <w:t>Rackspace</w:t>
      </w:r>
      <w:proofErr w:type="spellEnd"/>
      <w:r>
        <w:t xml:space="preserve"> Cloud</w:t>
      </w:r>
      <w:r w:rsidRPr="006969A3">
        <w:rPr>
          <w:vertAlign w:val="superscript"/>
        </w:rPr>
        <w:t>17</w:t>
      </w:r>
      <w:r>
        <w:t>;</w:t>
      </w:r>
    </w:p>
    <w:p w:rsidR="006969A3" w:rsidRDefault="006969A3" w:rsidP="006969A3">
      <w:pPr>
        <w:numPr>
          <w:ilvl w:val="0"/>
          <w:numId w:val="15"/>
        </w:numPr>
        <w:spacing w:before="100" w:beforeAutospacing="1" w:after="100" w:afterAutospacing="1" w:line="240" w:lineRule="auto"/>
      </w:pPr>
      <w:r>
        <w:lastRenderedPageBreak/>
        <w:t xml:space="preserve">HP Public Cloud, qui utilise une variante </w:t>
      </w:r>
      <w:proofErr w:type="gramStart"/>
      <w:r>
        <w:t xml:space="preserve">de </w:t>
      </w:r>
      <w:proofErr w:type="spellStart"/>
      <w:r w:rsidRPr="006969A3">
        <w:t>Ubuntu</w:t>
      </w:r>
      <w:proofErr w:type="spellEnd"/>
      <w:proofErr w:type="gramEnd"/>
      <w:r w:rsidRPr="006969A3">
        <w:t xml:space="preserve"> Linux</w:t>
      </w:r>
      <w:r w:rsidRPr="006969A3">
        <w:rPr>
          <w:vertAlign w:val="superscript"/>
        </w:rPr>
        <w:t>18</w:t>
      </w:r>
      <w:r>
        <w:t>;</w:t>
      </w:r>
    </w:p>
    <w:p w:rsidR="006969A3" w:rsidRDefault="006969A3" w:rsidP="006969A3">
      <w:pPr>
        <w:numPr>
          <w:ilvl w:val="0"/>
          <w:numId w:val="15"/>
        </w:numPr>
        <w:spacing w:before="100" w:beforeAutospacing="1" w:after="100" w:afterAutospacing="1" w:line="240" w:lineRule="auto"/>
      </w:pPr>
      <w:r>
        <w:t>MercadoLibre.com, qui possède plus de 6 000 VM gérées par OpenStack</w:t>
      </w:r>
      <w:r w:rsidRPr="006969A3">
        <w:rPr>
          <w:vertAlign w:val="superscript"/>
        </w:rPr>
        <w:t>19</w:t>
      </w:r>
      <w:r>
        <w:t>;</w:t>
      </w:r>
    </w:p>
    <w:p w:rsidR="006969A3" w:rsidRDefault="006969A3" w:rsidP="006969A3">
      <w:pPr>
        <w:numPr>
          <w:ilvl w:val="0"/>
          <w:numId w:val="15"/>
        </w:numPr>
        <w:spacing w:before="100" w:beforeAutospacing="1" w:after="100" w:afterAutospacing="1" w:line="240" w:lineRule="auto"/>
      </w:pPr>
      <w:r w:rsidRPr="006969A3">
        <w:t>AT&amp;T</w:t>
      </w:r>
      <w:r>
        <w:t xml:space="preserve">, qui a rejoint </w:t>
      </w:r>
      <w:proofErr w:type="spellStart"/>
      <w:r>
        <w:t>OpenStack</w:t>
      </w:r>
      <w:proofErr w:type="spellEnd"/>
      <w:r>
        <w:t xml:space="preserve"> en janvier 2012</w:t>
      </w:r>
      <w:r w:rsidRPr="006969A3">
        <w:rPr>
          <w:vertAlign w:val="superscript"/>
        </w:rPr>
        <w:t>20</w:t>
      </w:r>
      <w:r>
        <w:t>;</w:t>
      </w:r>
    </w:p>
    <w:p w:rsidR="006969A3" w:rsidRDefault="006969A3" w:rsidP="006969A3">
      <w:pPr>
        <w:numPr>
          <w:ilvl w:val="0"/>
          <w:numId w:val="15"/>
        </w:numPr>
        <w:spacing w:before="100" w:beforeAutospacing="1" w:after="100" w:afterAutospacing="1" w:line="240" w:lineRule="auto"/>
      </w:pPr>
      <w:r w:rsidRPr="006969A3">
        <w:t xml:space="preserve">KT (précédemment </w:t>
      </w:r>
      <w:proofErr w:type="spellStart"/>
      <w:r w:rsidRPr="006969A3">
        <w:t>Korea</w:t>
      </w:r>
      <w:proofErr w:type="spellEnd"/>
      <w:r w:rsidRPr="006969A3">
        <w:t xml:space="preserve"> Telecom</w:t>
      </w:r>
      <w:proofErr w:type="gramStart"/>
      <w:r w:rsidRPr="006969A3">
        <w:t>)</w:t>
      </w:r>
      <w:r w:rsidRPr="006969A3">
        <w:rPr>
          <w:vertAlign w:val="superscript"/>
        </w:rPr>
        <w:t>21</w:t>
      </w:r>
      <w:proofErr w:type="gramEnd"/>
      <w:r>
        <w:t> ;</w:t>
      </w:r>
    </w:p>
    <w:p w:rsidR="006969A3" w:rsidRDefault="006969A3" w:rsidP="006969A3">
      <w:pPr>
        <w:numPr>
          <w:ilvl w:val="0"/>
          <w:numId w:val="15"/>
        </w:numPr>
        <w:spacing w:before="100" w:beforeAutospacing="1" w:after="100" w:afterAutospacing="1" w:line="240" w:lineRule="auto"/>
      </w:pPr>
      <w:r w:rsidRPr="006969A3">
        <w:t>Deutsche Telekom</w:t>
      </w:r>
      <w:r>
        <w:t>, qui a créé une place de marché d'affaires dont les fonctionnalités sont basées sur OpenStack</w:t>
      </w:r>
      <w:r w:rsidRPr="006969A3">
        <w:rPr>
          <w:vertAlign w:val="superscript"/>
        </w:rPr>
        <w:t>22</w:t>
      </w:r>
      <w:r>
        <w:t> ;</w:t>
      </w:r>
    </w:p>
    <w:p w:rsidR="006969A3" w:rsidRDefault="006969A3" w:rsidP="006969A3">
      <w:pPr>
        <w:numPr>
          <w:ilvl w:val="0"/>
          <w:numId w:val="15"/>
        </w:numPr>
        <w:spacing w:before="100" w:beforeAutospacing="1" w:after="100" w:afterAutospacing="1" w:line="240" w:lineRule="auto"/>
      </w:pPr>
      <w:r w:rsidRPr="006969A3">
        <w:t>OVH</w:t>
      </w:r>
      <w:r>
        <w:t>, pour son service de stockage en ligne Hubic</w:t>
      </w:r>
      <w:r w:rsidRPr="006969A3">
        <w:rPr>
          <w:vertAlign w:val="superscript"/>
        </w:rPr>
        <w:t>23</w:t>
      </w:r>
      <w:r>
        <w:t> ;</w:t>
      </w:r>
    </w:p>
    <w:p w:rsidR="006969A3" w:rsidRDefault="006969A3" w:rsidP="006969A3">
      <w:pPr>
        <w:numPr>
          <w:ilvl w:val="0"/>
          <w:numId w:val="15"/>
        </w:numPr>
        <w:spacing w:before="100" w:beforeAutospacing="1" w:after="100" w:afterAutospacing="1" w:line="240" w:lineRule="auto"/>
      </w:pPr>
      <w:proofErr w:type="spellStart"/>
      <w:r w:rsidRPr="006969A3">
        <w:t>eNovance</w:t>
      </w:r>
      <w:proofErr w:type="spellEnd"/>
      <w:r>
        <w:t xml:space="preserve">, société contributrice du projet et gold </w:t>
      </w:r>
      <w:proofErr w:type="spellStart"/>
      <w:r>
        <w:t>member</w:t>
      </w:r>
      <w:proofErr w:type="spellEnd"/>
      <w:r>
        <w:t xml:space="preserve"> de la fondation </w:t>
      </w:r>
      <w:proofErr w:type="spellStart"/>
      <w:r>
        <w:t>OpenStack</w:t>
      </w:r>
      <w:proofErr w:type="spellEnd"/>
      <w:r>
        <w:t xml:space="preserve">, qui a ouvert en mai 2012 le premier </w:t>
      </w:r>
      <w:proofErr w:type="spellStart"/>
      <w:r>
        <w:t>cloud</w:t>
      </w:r>
      <w:proofErr w:type="spellEnd"/>
      <w:r>
        <w:t xml:space="preserve"> public européen basé sur </w:t>
      </w:r>
      <w:proofErr w:type="spellStart"/>
      <w:r>
        <w:t>OpenStack</w:t>
      </w:r>
      <w:proofErr w:type="spellEnd"/>
      <w:r>
        <w:t> : eNocloud</w:t>
      </w:r>
      <w:r w:rsidRPr="006969A3">
        <w:rPr>
          <w:vertAlign w:val="superscript"/>
        </w:rPr>
        <w:t>24</w:t>
      </w:r>
      <w:r>
        <w:t>.</w:t>
      </w:r>
    </w:p>
    <w:p w:rsidR="006969A3" w:rsidRDefault="006969A3" w:rsidP="0015341E">
      <w:pPr>
        <w:pStyle w:val="Sansinterligne"/>
      </w:pPr>
    </w:p>
    <w:p w:rsidR="006969A3" w:rsidRDefault="006969A3" w:rsidP="0015341E">
      <w:pPr>
        <w:pStyle w:val="Sansinterligne"/>
      </w:pPr>
    </w:p>
    <w:sectPr w:rsidR="006969A3" w:rsidSect="00E00D7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C06D8"/>
    <w:multiLevelType w:val="multilevel"/>
    <w:tmpl w:val="9C9A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2E02D7"/>
    <w:multiLevelType w:val="multilevel"/>
    <w:tmpl w:val="3BA2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AE3DA3"/>
    <w:multiLevelType w:val="multilevel"/>
    <w:tmpl w:val="936A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E3130F"/>
    <w:multiLevelType w:val="multilevel"/>
    <w:tmpl w:val="AE06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620974"/>
    <w:multiLevelType w:val="multilevel"/>
    <w:tmpl w:val="CC7C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B45E6C"/>
    <w:multiLevelType w:val="multilevel"/>
    <w:tmpl w:val="29D2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672715"/>
    <w:multiLevelType w:val="multilevel"/>
    <w:tmpl w:val="2D82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500EAF"/>
    <w:multiLevelType w:val="multilevel"/>
    <w:tmpl w:val="E9C4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BD3FC4"/>
    <w:multiLevelType w:val="multilevel"/>
    <w:tmpl w:val="EDB2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F27D67"/>
    <w:multiLevelType w:val="multilevel"/>
    <w:tmpl w:val="6DAA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5500F9"/>
    <w:multiLevelType w:val="multilevel"/>
    <w:tmpl w:val="DBF8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01A94"/>
    <w:multiLevelType w:val="multilevel"/>
    <w:tmpl w:val="AAD0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D390F73"/>
    <w:multiLevelType w:val="multilevel"/>
    <w:tmpl w:val="9F88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040962"/>
    <w:multiLevelType w:val="multilevel"/>
    <w:tmpl w:val="63DC6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E8628E"/>
    <w:multiLevelType w:val="multilevel"/>
    <w:tmpl w:val="4AE2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13"/>
  </w:num>
  <w:num w:numId="4">
    <w:abstractNumId w:val="1"/>
  </w:num>
  <w:num w:numId="5">
    <w:abstractNumId w:val="2"/>
  </w:num>
  <w:num w:numId="6">
    <w:abstractNumId w:val="12"/>
  </w:num>
  <w:num w:numId="7">
    <w:abstractNumId w:val="4"/>
  </w:num>
  <w:num w:numId="8">
    <w:abstractNumId w:val="7"/>
  </w:num>
  <w:num w:numId="9">
    <w:abstractNumId w:val="11"/>
  </w:num>
  <w:num w:numId="10">
    <w:abstractNumId w:val="5"/>
  </w:num>
  <w:num w:numId="11">
    <w:abstractNumId w:val="14"/>
  </w:num>
  <w:num w:numId="12">
    <w:abstractNumId w:val="3"/>
  </w:num>
  <w:num w:numId="13">
    <w:abstractNumId w:val="0"/>
  </w:num>
  <w:num w:numId="14">
    <w:abstractNumId w:val="10"/>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15341E"/>
    <w:rsid w:val="00080E41"/>
    <w:rsid w:val="0015341E"/>
    <w:rsid w:val="00182E15"/>
    <w:rsid w:val="00527D18"/>
    <w:rsid w:val="006969A3"/>
    <w:rsid w:val="00842115"/>
    <w:rsid w:val="00956C43"/>
    <w:rsid w:val="009C2226"/>
    <w:rsid w:val="00BB6452"/>
    <w:rsid w:val="00CE4221"/>
    <w:rsid w:val="00E00D7A"/>
    <w:rsid w:val="00E3175A"/>
    <w:rsid w:val="00F07F62"/>
    <w:rsid w:val="00F95ED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D7A"/>
    <w:pPr>
      <w:spacing w:after="200" w:line="276" w:lineRule="auto"/>
    </w:pPr>
    <w:rPr>
      <w:sz w:val="22"/>
      <w:szCs w:val="22"/>
      <w:lang w:eastAsia="en-US"/>
    </w:rPr>
  </w:style>
  <w:style w:type="paragraph" w:styleId="Titre1">
    <w:name w:val="heading 1"/>
    <w:basedOn w:val="Normal"/>
    <w:link w:val="Titre1Car"/>
    <w:uiPriority w:val="9"/>
    <w:qFormat/>
    <w:rsid w:val="0015341E"/>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re2">
    <w:name w:val="heading 2"/>
    <w:basedOn w:val="Normal"/>
    <w:next w:val="Normal"/>
    <w:link w:val="Titre2Car"/>
    <w:uiPriority w:val="9"/>
    <w:unhideWhenUsed/>
    <w:qFormat/>
    <w:rsid w:val="0015341E"/>
    <w:pPr>
      <w:keepNext/>
      <w:keepLines/>
      <w:spacing w:before="200" w:after="0"/>
      <w:outlineLvl w:val="1"/>
    </w:pPr>
    <w:rPr>
      <w:rFonts w:ascii="Cambria" w:eastAsia="Times New Roman" w:hAnsi="Cambria"/>
      <w:b/>
      <w:bCs/>
      <w:color w:val="4F81BD"/>
      <w:sz w:val="26"/>
      <w:szCs w:val="26"/>
    </w:rPr>
  </w:style>
  <w:style w:type="paragraph" w:styleId="Titre3">
    <w:name w:val="heading 3"/>
    <w:basedOn w:val="Normal"/>
    <w:link w:val="Titre3Car"/>
    <w:uiPriority w:val="9"/>
    <w:qFormat/>
    <w:rsid w:val="0015341E"/>
    <w:pPr>
      <w:spacing w:before="100" w:beforeAutospacing="1" w:after="100" w:afterAutospacing="1" w:line="240" w:lineRule="auto"/>
      <w:outlineLvl w:val="2"/>
    </w:pPr>
    <w:rPr>
      <w:rFonts w:ascii="Times New Roman" w:eastAsia="Times New Roman" w:hAnsi="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15341E"/>
    <w:rPr>
      <w:rFonts w:ascii="Times New Roman" w:eastAsia="Times New Roman" w:hAnsi="Times New Roman" w:cs="Times New Roman"/>
      <w:b/>
      <w:bCs/>
      <w:kern w:val="36"/>
      <w:sz w:val="48"/>
      <w:szCs w:val="48"/>
      <w:lang w:eastAsia="fr-FR"/>
    </w:rPr>
  </w:style>
  <w:style w:type="character" w:customStyle="1" w:styleId="Titre3Car">
    <w:name w:val="Titre 3 Car"/>
    <w:link w:val="Titre3"/>
    <w:uiPriority w:val="9"/>
    <w:rsid w:val="0015341E"/>
    <w:rPr>
      <w:rFonts w:ascii="Times New Roman" w:eastAsia="Times New Roman" w:hAnsi="Times New Roman" w:cs="Times New Roman"/>
      <w:b/>
      <w:bCs/>
      <w:sz w:val="27"/>
      <w:szCs w:val="27"/>
      <w:lang w:eastAsia="fr-FR"/>
    </w:rPr>
  </w:style>
  <w:style w:type="paragraph" w:customStyle="1" w:styleId="appentrylead">
    <w:name w:val="app_entry_lead"/>
    <w:basedOn w:val="Normal"/>
    <w:rsid w:val="0015341E"/>
    <w:pPr>
      <w:spacing w:before="100" w:beforeAutospacing="1" w:after="100" w:afterAutospacing="1" w:line="240" w:lineRule="auto"/>
    </w:pPr>
    <w:rPr>
      <w:rFonts w:ascii="Times New Roman" w:eastAsia="Times New Roman" w:hAnsi="Times New Roman"/>
      <w:sz w:val="24"/>
      <w:szCs w:val="24"/>
      <w:lang w:eastAsia="fr-FR"/>
    </w:rPr>
  </w:style>
  <w:style w:type="character" w:styleId="lev">
    <w:name w:val="Strong"/>
    <w:uiPriority w:val="22"/>
    <w:qFormat/>
    <w:rsid w:val="0015341E"/>
    <w:rPr>
      <w:b/>
      <w:bCs/>
    </w:rPr>
  </w:style>
  <w:style w:type="character" w:styleId="Lienhypertexte">
    <w:name w:val="Hyperlink"/>
    <w:uiPriority w:val="99"/>
    <w:semiHidden/>
    <w:unhideWhenUsed/>
    <w:rsid w:val="0015341E"/>
    <w:rPr>
      <w:color w:val="0000FF"/>
      <w:u w:val="single"/>
    </w:rPr>
  </w:style>
  <w:style w:type="paragraph" w:styleId="NormalWeb">
    <w:name w:val="Normal (Web)"/>
    <w:basedOn w:val="Normal"/>
    <w:uiPriority w:val="99"/>
    <w:semiHidden/>
    <w:unhideWhenUsed/>
    <w:rsid w:val="0015341E"/>
    <w:pPr>
      <w:spacing w:before="100" w:beforeAutospacing="1" w:after="100" w:afterAutospacing="1" w:line="240" w:lineRule="auto"/>
    </w:pPr>
    <w:rPr>
      <w:rFonts w:ascii="Times New Roman" w:eastAsia="Times New Roman" w:hAnsi="Times New Roman"/>
      <w:sz w:val="24"/>
      <w:szCs w:val="24"/>
      <w:lang w:eastAsia="fr-FR"/>
    </w:rPr>
  </w:style>
  <w:style w:type="paragraph" w:styleId="Sansinterligne">
    <w:name w:val="No Spacing"/>
    <w:uiPriority w:val="1"/>
    <w:qFormat/>
    <w:rsid w:val="0015341E"/>
    <w:rPr>
      <w:sz w:val="22"/>
      <w:szCs w:val="22"/>
      <w:lang w:eastAsia="en-US"/>
    </w:rPr>
  </w:style>
  <w:style w:type="character" w:customStyle="1" w:styleId="Titre2Car">
    <w:name w:val="Titre 2 Car"/>
    <w:link w:val="Titre2"/>
    <w:uiPriority w:val="9"/>
    <w:rsid w:val="0015341E"/>
    <w:rPr>
      <w:rFonts w:ascii="Cambria" w:eastAsia="Times New Roman" w:hAnsi="Cambria" w:cs="Times New Roman"/>
      <w:b/>
      <w:bCs/>
      <w:color w:val="4F81BD"/>
      <w:sz w:val="26"/>
      <w:szCs w:val="26"/>
    </w:rPr>
  </w:style>
  <w:style w:type="character" w:styleId="Lienhypertextesuivivisit">
    <w:name w:val="FollowedHyperlink"/>
    <w:uiPriority w:val="99"/>
    <w:semiHidden/>
    <w:unhideWhenUsed/>
    <w:rsid w:val="0015341E"/>
    <w:rPr>
      <w:color w:val="800080"/>
      <w:u w:val="single"/>
    </w:rPr>
  </w:style>
  <w:style w:type="character" w:customStyle="1" w:styleId="lang-en">
    <w:name w:val="lang-en"/>
    <w:basedOn w:val="Policepardfaut"/>
    <w:rsid w:val="0015341E"/>
  </w:style>
  <w:style w:type="character" w:customStyle="1" w:styleId="tocnumber">
    <w:name w:val="tocnumber"/>
    <w:basedOn w:val="Policepardfaut"/>
    <w:rsid w:val="0015341E"/>
  </w:style>
  <w:style w:type="character" w:customStyle="1" w:styleId="toctext">
    <w:name w:val="toctext"/>
    <w:basedOn w:val="Policepardfaut"/>
    <w:rsid w:val="0015341E"/>
  </w:style>
  <w:style w:type="character" w:customStyle="1" w:styleId="mw-headline">
    <w:name w:val="mw-headline"/>
    <w:basedOn w:val="Policepardfaut"/>
    <w:rsid w:val="0015341E"/>
  </w:style>
  <w:style w:type="character" w:customStyle="1" w:styleId="citation">
    <w:name w:val="citation"/>
    <w:basedOn w:val="Policepardfaut"/>
    <w:rsid w:val="0015341E"/>
  </w:style>
  <w:style w:type="character" w:customStyle="1" w:styleId="nowrap">
    <w:name w:val="nowrap"/>
    <w:basedOn w:val="Policepardfaut"/>
    <w:rsid w:val="0015341E"/>
  </w:style>
  <w:style w:type="character" w:customStyle="1" w:styleId="indicateur-langue">
    <w:name w:val="indicateur-langue"/>
    <w:basedOn w:val="Policepardfaut"/>
    <w:rsid w:val="0015341E"/>
  </w:style>
</w:styles>
</file>

<file path=word/webSettings.xml><?xml version="1.0" encoding="utf-8"?>
<w:webSettings xmlns:r="http://schemas.openxmlformats.org/officeDocument/2006/relationships" xmlns:w="http://schemas.openxmlformats.org/wordprocessingml/2006/main">
  <w:divs>
    <w:div w:id="443310886">
      <w:bodyDiv w:val="1"/>
      <w:marLeft w:val="0"/>
      <w:marRight w:val="0"/>
      <w:marTop w:val="0"/>
      <w:marBottom w:val="0"/>
      <w:divBdr>
        <w:top w:val="none" w:sz="0" w:space="0" w:color="auto"/>
        <w:left w:val="none" w:sz="0" w:space="0" w:color="auto"/>
        <w:bottom w:val="none" w:sz="0" w:space="0" w:color="auto"/>
        <w:right w:val="none" w:sz="0" w:space="0" w:color="auto"/>
      </w:divBdr>
    </w:div>
    <w:div w:id="1011952716">
      <w:bodyDiv w:val="1"/>
      <w:marLeft w:val="0"/>
      <w:marRight w:val="0"/>
      <w:marTop w:val="0"/>
      <w:marBottom w:val="0"/>
      <w:divBdr>
        <w:top w:val="none" w:sz="0" w:space="0" w:color="auto"/>
        <w:left w:val="none" w:sz="0" w:space="0" w:color="auto"/>
        <w:bottom w:val="none" w:sz="0" w:space="0" w:color="auto"/>
        <w:right w:val="none" w:sz="0" w:space="0" w:color="auto"/>
      </w:divBdr>
      <w:divsChild>
        <w:div w:id="6954556">
          <w:marLeft w:val="0"/>
          <w:marRight w:val="0"/>
          <w:marTop w:val="0"/>
          <w:marBottom w:val="0"/>
          <w:divBdr>
            <w:top w:val="none" w:sz="0" w:space="0" w:color="auto"/>
            <w:left w:val="none" w:sz="0" w:space="0" w:color="auto"/>
            <w:bottom w:val="none" w:sz="0" w:space="0" w:color="auto"/>
            <w:right w:val="none" w:sz="0" w:space="0" w:color="auto"/>
          </w:divBdr>
        </w:div>
        <w:div w:id="799032018">
          <w:marLeft w:val="0"/>
          <w:marRight w:val="0"/>
          <w:marTop w:val="0"/>
          <w:marBottom w:val="0"/>
          <w:divBdr>
            <w:top w:val="none" w:sz="0" w:space="0" w:color="auto"/>
            <w:left w:val="none" w:sz="0" w:space="0" w:color="auto"/>
            <w:bottom w:val="none" w:sz="0" w:space="0" w:color="auto"/>
            <w:right w:val="none" w:sz="0" w:space="0" w:color="auto"/>
          </w:divBdr>
        </w:div>
        <w:div w:id="988897931">
          <w:marLeft w:val="0"/>
          <w:marRight w:val="0"/>
          <w:marTop w:val="0"/>
          <w:marBottom w:val="0"/>
          <w:divBdr>
            <w:top w:val="none" w:sz="0" w:space="0" w:color="auto"/>
            <w:left w:val="none" w:sz="0" w:space="0" w:color="auto"/>
            <w:bottom w:val="none" w:sz="0" w:space="0" w:color="auto"/>
            <w:right w:val="none" w:sz="0" w:space="0" w:color="auto"/>
          </w:divBdr>
          <w:divsChild>
            <w:div w:id="250969609">
              <w:marLeft w:val="0"/>
              <w:marRight w:val="0"/>
              <w:marTop w:val="0"/>
              <w:marBottom w:val="0"/>
              <w:divBdr>
                <w:top w:val="none" w:sz="0" w:space="0" w:color="auto"/>
                <w:left w:val="none" w:sz="0" w:space="0" w:color="auto"/>
                <w:bottom w:val="none" w:sz="0" w:space="0" w:color="auto"/>
                <w:right w:val="none" w:sz="0" w:space="0" w:color="auto"/>
              </w:divBdr>
              <w:divsChild>
                <w:div w:id="2013987273">
                  <w:marLeft w:val="0"/>
                  <w:marRight w:val="0"/>
                  <w:marTop w:val="0"/>
                  <w:marBottom w:val="0"/>
                  <w:divBdr>
                    <w:top w:val="none" w:sz="0" w:space="0" w:color="auto"/>
                    <w:left w:val="none" w:sz="0" w:space="0" w:color="auto"/>
                    <w:bottom w:val="none" w:sz="0" w:space="0" w:color="auto"/>
                    <w:right w:val="none" w:sz="0" w:space="0" w:color="auto"/>
                  </w:divBdr>
                  <w:divsChild>
                    <w:div w:id="28685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2364">
          <w:marLeft w:val="0"/>
          <w:marRight w:val="0"/>
          <w:marTop w:val="0"/>
          <w:marBottom w:val="0"/>
          <w:divBdr>
            <w:top w:val="none" w:sz="0" w:space="0" w:color="auto"/>
            <w:left w:val="none" w:sz="0" w:space="0" w:color="auto"/>
            <w:bottom w:val="none" w:sz="0" w:space="0" w:color="auto"/>
            <w:right w:val="none" w:sz="0" w:space="0" w:color="auto"/>
          </w:divBdr>
          <w:divsChild>
            <w:div w:id="966663209">
              <w:marLeft w:val="0"/>
              <w:marRight w:val="0"/>
              <w:marTop w:val="0"/>
              <w:marBottom w:val="0"/>
              <w:divBdr>
                <w:top w:val="none" w:sz="0" w:space="0" w:color="auto"/>
                <w:left w:val="none" w:sz="0" w:space="0" w:color="auto"/>
                <w:bottom w:val="none" w:sz="0" w:space="0" w:color="auto"/>
                <w:right w:val="none" w:sz="0" w:space="0" w:color="auto"/>
              </w:divBdr>
              <w:divsChild>
                <w:div w:id="304821450">
                  <w:marLeft w:val="0"/>
                  <w:marRight w:val="0"/>
                  <w:marTop w:val="0"/>
                  <w:marBottom w:val="0"/>
                  <w:divBdr>
                    <w:top w:val="none" w:sz="0" w:space="0" w:color="auto"/>
                    <w:left w:val="none" w:sz="0" w:space="0" w:color="auto"/>
                    <w:bottom w:val="none" w:sz="0" w:space="0" w:color="auto"/>
                    <w:right w:val="none" w:sz="0" w:space="0" w:color="auto"/>
                  </w:divBdr>
                  <w:divsChild>
                    <w:div w:id="204697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6264">
          <w:marLeft w:val="0"/>
          <w:marRight w:val="0"/>
          <w:marTop w:val="0"/>
          <w:marBottom w:val="0"/>
          <w:divBdr>
            <w:top w:val="none" w:sz="0" w:space="0" w:color="auto"/>
            <w:left w:val="none" w:sz="0" w:space="0" w:color="auto"/>
            <w:bottom w:val="none" w:sz="0" w:space="0" w:color="auto"/>
            <w:right w:val="none" w:sz="0" w:space="0" w:color="auto"/>
          </w:divBdr>
        </w:div>
        <w:div w:id="1903060595">
          <w:marLeft w:val="0"/>
          <w:marRight w:val="0"/>
          <w:marTop w:val="0"/>
          <w:marBottom w:val="0"/>
          <w:divBdr>
            <w:top w:val="none" w:sz="0" w:space="0" w:color="auto"/>
            <w:left w:val="none" w:sz="0" w:space="0" w:color="auto"/>
            <w:bottom w:val="none" w:sz="0" w:space="0" w:color="auto"/>
            <w:right w:val="none" w:sz="0" w:space="0" w:color="auto"/>
          </w:divBdr>
          <w:divsChild>
            <w:div w:id="95828315">
              <w:marLeft w:val="0"/>
              <w:marRight w:val="0"/>
              <w:marTop w:val="0"/>
              <w:marBottom w:val="0"/>
              <w:divBdr>
                <w:top w:val="none" w:sz="0" w:space="0" w:color="auto"/>
                <w:left w:val="none" w:sz="0" w:space="0" w:color="auto"/>
                <w:bottom w:val="none" w:sz="0" w:space="0" w:color="auto"/>
                <w:right w:val="none" w:sz="0" w:space="0" w:color="auto"/>
              </w:divBdr>
              <w:divsChild>
                <w:div w:id="1204101820">
                  <w:marLeft w:val="0"/>
                  <w:marRight w:val="0"/>
                  <w:marTop w:val="0"/>
                  <w:marBottom w:val="0"/>
                  <w:divBdr>
                    <w:top w:val="none" w:sz="0" w:space="0" w:color="auto"/>
                    <w:left w:val="none" w:sz="0" w:space="0" w:color="auto"/>
                    <w:bottom w:val="none" w:sz="0" w:space="0" w:color="auto"/>
                    <w:right w:val="none" w:sz="0" w:space="0" w:color="auto"/>
                  </w:divBdr>
                  <w:divsChild>
                    <w:div w:id="14979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098912">
      <w:bodyDiv w:val="1"/>
      <w:marLeft w:val="0"/>
      <w:marRight w:val="0"/>
      <w:marTop w:val="0"/>
      <w:marBottom w:val="0"/>
      <w:divBdr>
        <w:top w:val="none" w:sz="0" w:space="0" w:color="auto"/>
        <w:left w:val="none" w:sz="0" w:space="0" w:color="auto"/>
        <w:bottom w:val="none" w:sz="0" w:space="0" w:color="auto"/>
        <w:right w:val="none" w:sz="0" w:space="0" w:color="auto"/>
      </w:divBdr>
    </w:div>
    <w:div w:id="1693724340">
      <w:bodyDiv w:val="1"/>
      <w:marLeft w:val="0"/>
      <w:marRight w:val="0"/>
      <w:marTop w:val="0"/>
      <w:marBottom w:val="0"/>
      <w:divBdr>
        <w:top w:val="none" w:sz="0" w:space="0" w:color="auto"/>
        <w:left w:val="none" w:sz="0" w:space="0" w:color="auto"/>
        <w:bottom w:val="none" w:sz="0" w:space="0" w:color="auto"/>
        <w:right w:val="none" w:sz="0" w:space="0" w:color="auto"/>
      </w:divBdr>
      <w:divsChild>
        <w:div w:id="57543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3597</Words>
  <Characters>19784</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23335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Cedric Gallo</dc:creator>
  <cp:keywords/>
  <cp:lastModifiedBy> Cedric Gallo</cp:lastModifiedBy>
  <cp:revision>4</cp:revision>
  <dcterms:created xsi:type="dcterms:W3CDTF">2013-09-28T20:19:00Z</dcterms:created>
  <dcterms:modified xsi:type="dcterms:W3CDTF">2013-09-29T10:02:00Z</dcterms:modified>
</cp:coreProperties>
</file>