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B9D7" w14:textId="7AE27B08" w:rsidR="00766483" w:rsidRDefault="00766483" w:rsidP="005D41A1"/>
    <w:sdt>
      <w:sdtPr>
        <w:id w:val="395249899"/>
        <w:docPartObj>
          <w:docPartGallery w:val="Cover Pages"/>
          <w:docPartUnique/>
        </w:docPartObj>
      </w:sdtPr>
      <w:sdtEndPr/>
      <w:sdtContent>
        <w:p w14:paraId="4ACCF779" w14:textId="74193293" w:rsidR="00766483" w:rsidRDefault="00766483" w:rsidP="005D41A1">
          <w:r>
            <w:rPr>
              <w:noProof/>
            </w:rPr>
            <mc:AlternateContent>
              <mc:Choice Requires="wpg">
                <w:drawing>
                  <wp:anchor distT="0" distB="0" distL="114300" distR="114300" simplePos="0" relativeHeight="251662336" behindDoc="0" locked="0" layoutInCell="1" allowOverlap="1" wp14:anchorId="343EAEC8" wp14:editId="136EF3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CCCCE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263D761" w14:textId="7FEBDB84" w:rsidR="00766483" w:rsidRDefault="00766483" w:rsidP="005D41A1">
          <w:r w:rsidRPr="00766483">
            <w:rPr>
              <w:noProof/>
            </w:rPr>
            <w:drawing>
              <wp:anchor distT="0" distB="0" distL="114300" distR="114300" simplePos="0" relativeHeight="251665408" behindDoc="1" locked="0" layoutInCell="1" allowOverlap="1" wp14:anchorId="39ABEE63" wp14:editId="7C9C2F12">
                <wp:simplePos x="0" y="0"/>
                <wp:positionH relativeFrom="margin">
                  <wp:posOffset>-635</wp:posOffset>
                </wp:positionH>
                <wp:positionV relativeFrom="paragraph">
                  <wp:posOffset>4967605</wp:posOffset>
                </wp:positionV>
                <wp:extent cx="5438775" cy="2638425"/>
                <wp:effectExtent l="152400" t="152400" r="142875" b="257175"/>
                <wp:wrapTight wrapText="bothSides">
                  <wp:wrapPolygon edited="0">
                    <wp:start x="303" y="-1248"/>
                    <wp:lineTo x="-605" y="-936"/>
                    <wp:lineTo x="-530" y="21678"/>
                    <wp:lineTo x="227" y="23238"/>
                    <wp:lineTo x="303" y="23549"/>
                    <wp:lineTo x="21184" y="23549"/>
                    <wp:lineTo x="21260" y="23238"/>
                    <wp:lineTo x="22016" y="21678"/>
                    <wp:lineTo x="22092" y="1560"/>
                    <wp:lineTo x="21260" y="-780"/>
                    <wp:lineTo x="21184" y="-1248"/>
                    <wp:lineTo x="303" y="-1248"/>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8775" cy="2638425"/>
                        </a:xfrm>
                        <a:prstGeom prst="rect">
                          <a:avLst/>
                        </a:prstGeom>
                        <a:ln>
                          <a:noFill/>
                        </a:ln>
                        <a:effectLst>
                          <a:outerShdw blurRad="292100" dist="139700" dir="2700000" sx="96000" sy="96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F0EBB88" wp14:editId="471C8736">
                    <wp:simplePos x="0" y="0"/>
                    <wp:positionH relativeFrom="page">
                      <wp:posOffset>-2087245</wp:posOffset>
                    </wp:positionH>
                    <wp:positionV relativeFrom="page">
                      <wp:posOffset>2143125</wp:posOffset>
                    </wp:positionV>
                    <wp:extent cx="941959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941959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79535" w14:textId="2F7051EA" w:rsidR="00766483" w:rsidRPr="00766483" w:rsidRDefault="00101B7E" w:rsidP="005D41A1">
                                <w:pPr>
                                  <w:rPr>
                                    <w:sz w:val="72"/>
                                  </w:rPr>
                                </w:pPr>
                                <w:sdt>
                                  <w:sdtPr>
                                    <w:alias w:val="Título"/>
                                    <w:tag w:val=""/>
                                    <w:id w:val="393934328"/>
                                    <w:dataBinding w:prefixMappings="xmlns:ns0='http://purl.org/dc/elements/1.1/' xmlns:ns1='http://schemas.openxmlformats.org/package/2006/metadata/core-properties' " w:xpath="/ns1:coreProperties[1]/ns0:title[1]" w:storeItemID="{6C3C8BC8-F283-45AE-878A-BAB7291924A1}"/>
                                    <w:text w:multiLine="1"/>
                                  </w:sdtPr>
                                  <w:sdtEndPr/>
                                  <w:sdtContent>
                                    <w:r w:rsidR="00766483" w:rsidRPr="00766483">
                                      <w:t>Visor Interactivo</w:t>
                                    </w:r>
                                  </w:sdtContent>
                                </w:sdt>
                              </w:p>
                              <w:sdt>
                                <w:sdtPr>
                                  <w:alias w:val="Subtítulo"/>
                                  <w:tag w:val=""/>
                                  <w:id w:val="-1602955481"/>
                                  <w:dataBinding w:prefixMappings="xmlns:ns0='http://purl.org/dc/elements/1.1/' xmlns:ns1='http://schemas.openxmlformats.org/package/2006/metadata/core-properties' " w:xpath="/ns1:coreProperties[1]/ns0:subject[1]" w:storeItemID="{6C3C8BC8-F283-45AE-878A-BAB7291924A1}"/>
                                  <w:text/>
                                </w:sdtPr>
                                <w:sdtEndPr/>
                                <w:sdtContent>
                                  <w:p w14:paraId="20E3F47D" w14:textId="104F38FC" w:rsidR="00766483" w:rsidRPr="00766483" w:rsidRDefault="00766483" w:rsidP="005D41A1">
                                    <w:pPr>
                                      <w:rPr>
                                        <w:smallCaps/>
                                      </w:rPr>
                                    </w:pPr>
                                    <w:r w:rsidRPr="00766483">
                                      <w:t>Primera práctica de G.D.I.E.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F0EBB88" id="_x0000_t202" coordsize="21600,21600" o:spt="202" path="m,l,21600r21600,l21600,xe">
                    <v:stroke joinstyle="miter"/>
                    <v:path gradientshapeok="t" o:connecttype="rect"/>
                  </v:shapetype>
                  <v:shape id="Cuadro de texto 154" o:spid="_x0000_s1026" type="#_x0000_t202" style="position:absolute;left:0;text-align:left;margin-left:-164.35pt;margin-top:168.75pt;width:741.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" filled="f" stroked="f" strokeweight=".5pt">
                    <v:textbox inset="126pt,0,54pt,0">
                      <w:txbxContent>
                        <w:p w14:paraId="5FB79535" w14:textId="2F7051EA" w:rsidR="00766483" w:rsidRPr="00766483" w:rsidRDefault="00101B7E" w:rsidP="005D41A1">
                          <w:pPr>
                            <w:rPr>
                              <w:sz w:val="72"/>
                            </w:rPr>
                          </w:pPr>
                          <w:sdt>
                            <w:sdtPr>
                              <w:alias w:val="Título"/>
                              <w:tag w:val=""/>
                              <w:id w:val="393934328"/>
                              <w:dataBinding w:prefixMappings="xmlns:ns0='http://purl.org/dc/elements/1.1/' xmlns:ns1='http://schemas.openxmlformats.org/package/2006/metadata/core-properties' " w:xpath="/ns1:coreProperties[1]/ns0:title[1]" w:storeItemID="{6C3C8BC8-F283-45AE-878A-BAB7291924A1}"/>
                              <w:text w:multiLine="1"/>
                            </w:sdtPr>
                            <w:sdtEndPr/>
                            <w:sdtContent>
                              <w:r w:rsidR="00766483" w:rsidRPr="00766483">
                                <w:t>Visor Interactivo</w:t>
                              </w:r>
                            </w:sdtContent>
                          </w:sdt>
                        </w:p>
                        <w:sdt>
                          <w:sdtPr>
                            <w:alias w:val="Subtítulo"/>
                            <w:tag w:val=""/>
                            <w:id w:val="-1602955481"/>
                            <w:dataBinding w:prefixMappings="xmlns:ns0='http://purl.org/dc/elements/1.1/' xmlns:ns1='http://schemas.openxmlformats.org/package/2006/metadata/core-properties' " w:xpath="/ns1:coreProperties[1]/ns0:subject[1]" w:storeItemID="{6C3C8BC8-F283-45AE-878A-BAB7291924A1}"/>
                            <w:text/>
                          </w:sdtPr>
                          <w:sdtEndPr/>
                          <w:sdtContent>
                            <w:p w14:paraId="20E3F47D" w14:textId="104F38FC" w:rsidR="00766483" w:rsidRPr="00766483" w:rsidRDefault="00766483" w:rsidP="005D41A1">
                              <w:pPr>
                                <w:rPr>
                                  <w:smallCaps/>
                                </w:rPr>
                              </w:pPr>
                              <w:r w:rsidRPr="00766483">
                                <w:t>Primera práctica de G.D.I.E.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D9597B4" wp14:editId="68475F0A">
                    <wp:simplePos x="0" y="0"/>
                    <wp:positionH relativeFrom="margin">
                      <wp:align>center</wp:align>
                    </wp:positionH>
                    <wp:positionV relativeFrom="margin">
                      <wp:posOffset>7918450</wp:posOffset>
                    </wp:positionV>
                    <wp:extent cx="7315200" cy="914400"/>
                    <wp:effectExtent l="0" t="0" r="0" b="6985"/>
                    <wp:wrapSquare wrapText="bothSides"/>
                    <wp:docPr id="1" name="Cuadro de texto 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881436787"/>
                                  <w:dataBinding w:prefixMappings="xmlns:ns0='http://purl.org/dc/elements/1.1/' xmlns:ns1='http://schemas.openxmlformats.org/package/2006/metadata/core-properties' " w:xpath="/ns1:coreProperties[1]/ns0:creator[1]" w:storeItemID="{6C3C8BC8-F283-45AE-878A-BAB7291924A1}"/>
                                  <w:text/>
                                </w:sdtPr>
                                <w:sdtEndPr/>
                                <w:sdtContent>
                                  <w:p w14:paraId="4F771A03" w14:textId="219DEEB8" w:rsidR="00766483" w:rsidRDefault="00766483" w:rsidP="00766483">
                                    <w:pPr>
                                      <w:pStyle w:val="Sinespaciado"/>
                                      <w:ind w:left="720"/>
                                      <w:jc w:val="center"/>
                                      <w:rPr>
                                        <w:color w:val="595959" w:themeColor="text1" w:themeTint="A6"/>
                                        <w:sz w:val="28"/>
                                        <w:szCs w:val="28"/>
                                      </w:rPr>
                                    </w:pPr>
                                    <w:r w:rsidRPr="00766483">
                                      <w:rPr>
                                        <w:color w:val="595959" w:themeColor="text1" w:themeTint="A6"/>
                                        <w:sz w:val="28"/>
                                        <w:szCs w:val="28"/>
                                      </w:rPr>
                                      <w:t>A. Antonio Boutaour Sanchez i Bernat Pericàs Serra</w:t>
                                    </w:r>
                                  </w:p>
                                </w:sdtContent>
                              </w:sdt>
                              <w:p w14:paraId="272DCB4B" w14:textId="6C6BDA71" w:rsidR="00766483" w:rsidRDefault="00101B7E" w:rsidP="007664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19134076"/>
                                    <w:dataBinding w:prefixMappings="xmlns:ns0='http://schemas.microsoft.com/office/2006/coverPageProps' " w:xpath="/ns0:CoverPageProperties[1]/ns0:CompanyEmail[1]" w:storeItemID="{55AF091B-3C7A-41E3-B477-F2FDAA23CFDA}"/>
                                    <w:text/>
                                  </w:sdtPr>
                                  <w:sdtEndPr/>
                                  <w:sdtContent>
                                    <w:r w:rsidR="00766483">
                                      <w:rPr>
                                        <w:color w:val="595959" w:themeColor="text1" w:themeTint="A6"/>
                                        <w:sz w:val="18"/>
                                        <w:szCs w:val="18"/>
                                      </w:rPr>
                                      <w:t>43202227Q i 43212796M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D9597B4" id="Cuadro de texto 1" o:spid="_x0000_s1027" type="#_x0000_t202" style="position:absolute;left:0;text-align:left;margin-left:0;margin-top:623.5pt;width:8in;height:1in;z-index:251664384;visibility:visible;mso-wrap-style:square;mso-width-percent:941;mso-height-percent:92;mso-wrap-distance-left:9pt;mso-wrap-distance-top:0;mso-wrap-distance-right:9pt;mso-wrap-distance-bottom:0;mso-position-horizontal:center;mso-position-horizontal-relative:margin;mso-position-vertical:absolute;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" filled="f" stroked="f" strokeweight=".5pt">
                    <v:textbox inset="126pt,0,54pt,0">
                      <w:txbxContent>
                        <w:sdt>
                          <w:sdtPr>
                            <w:rPr>
                              <w:color w:val="595959" w:themeColor="text1" w:themeTint="A6"/>
                              <w:sz w:val="28"/>
                              <w:szCs w:val="28"/>
                            </w:rPr>
                            <w:alias w:val="Autor"/>
                            <w:tag w:val=""/>
                            <w:id w:val="1881436787"/>
                            <w:dataBinding w:prefixMappings="xmlns:ns0='http://purl.org/dc/elements/1.1/' xmlns:ns1='http://schemas.openxmlformats.org/package/2006/metadata/core-properties' " w:xpath="/ns1:coreProperties[1]/ns0:creator[1]" w:storeItemID="{6C3C8BC8-F283-45AE-878A-BAB7291924A1}"/>
                            <w:text/>
                          </w:sdtPr>
                          <w:sdtEndPr/>
                          <w:sdtContent>
                            <w:p w14:paraId="4F771A03" w14:textId="219DEEB8" w:rsidR="00766483" w:rsidRDefault="00766483" w:rsidP="00766483">
                              <w:pPr>
                                <w:pStyle w:val="Sinespaciado"/>
                                <w:ind w:left="720"/>
                                <w:jc w:val="center"/>
                                <w:rPr>
                                  <w:color w:val="595959" w:themeColor="text1" w:themeTint="A6"/>
                                  <w:sz w:val="28"/>
                                  <w:szCs w:val="28"/>
                                </w:rPr>
                              </w:pPr>
                              <w:r w:rsidRPr="00766483">
                                <w:rPr>
                                  <w:color w:val="595959" w:themeColor="text1" w:themeTint="A6"/>
                                  <w:sz w:val="28"/>
                                  <w:szCs w:val="28"/>
                                </w:rPr>
                                <w:t>A. Antonio Boutaour Sanchez i Bernat Pericàs Serra</w:t>
                              </w:r>
                            </w:p>
                          </w:sdtContent>
                        </w:sdt>
                        <w:p w14:paraId="272DCB4B" w14:textId="6C6BDA71" w:rsidR="00766483" w:rsidRDefault="00101B7E" w:rsidP="007664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19134076"/>
                              <w:dataBinding w:prefixMappings="xmlns:ns0='http://schemas.microsoft.com/office/2006/coverPageProps' " w:xpath="/ns0:CoverPageProperties[1]/ns0:CompanyEmail[1]" w:storeItemID="{55AF091B-3C7A-41E3-B477-F2FDAA23CFDA}"/>
                              <w:text/>
                            </w:sdtPr>
                            <w:sdtEndPr/>
                            <w:sdtContent>
                              <w:r w:rsidR="00766483">
                                <w:rPr>
                                  <w:color w:val="595959" w:themeColor="text1" w:themeTint="A6"/>
                                  <w:sz w:val="18"/>
                                  <w:szCs w:val="18"/>
                                </w:rPr>
                                <w:t>43202227Q i 43212796M</w:t>
                              </w:r>
                            </w:sdtContent>
                          </w:sdt>
                        </w:p>
                      </w:txbxContent>
                    </v:textbox>
                    <w10:wrap type="square" anchorx="margin" anchory="margin"/>
                  </v:shape>
                </w:pict>
              </mc:Fallback>
            </mc:AlternateContent>
          </w:r>
          <w:r>
            <w:br w:type="page"/>
          </w:r>
        </w:p>
      </w:sdtContent>
    </w:sdt>
    <w:p w14:paraId="280D9493" w14:textId="59146DEE" w:rsidR="009C1ABA" w:rsidRDefault="009C1ABA" w:rsidP="005D41A1">
      <w:pPr>
        <w:pStyle w:val="Ttulo1"/>
      </w:pPr>
      <w:r>
        <w:lastRenderedPageBreak/>
        <w:t>1) Descripción de todas las funcionalidades de acceso e interacción desarrolladas en la práctica, y tecnologías utilizadas para tal fin.</w:t>
      </w:r>
    </w:p>
    <w:p w14:paraId="7FCA34D3" w14:textId="77777777" w:rsidR="005D41A1" w:rsidRPr="005D41A1" w:rsidRDefault="005D41A1" w:rsidP="005D41A1"/>
    <w:p w14:paraId="5A405BA4" w14:textId="6E0D8F5D" w:rsidR="009C1ABA" w:rsidRDefault="00766483" w:rsidP="003D1476">
      <w:pPr>
        <w:ind w:firstLine="708"/>
      </w:pPr>
      <w:r w:rsidRPr="005D41A1">
        <w:t xml:space="preserve">Este visor </w:t>
      </w:r>
      <w:r w:rsidR="005D41A1" w:rsidRPr="005D41A1">
        <w:t>interactivo</w:t>
      </w:r>
      <w:r w:rsidRPr="005D41A1">
        <w:t xml:space="preserve"> permite disfrutar de manera dinámica </w:t>
      </w:r>
      <w:r w:rsidR="005D41A1" w:rsidRPr="005D41A1">
        <w:t>de</w:t>
      </w:r>
      <w:r w:rsidRPr="005D41A1">
        <w:t xml:space="preserve"> la exitosa serie de televisión Padre de </w:t>
      </w:r>
      <w:r w:rsidR="005D41A1" w:rsidRPr="005D41A1">
        <w:t>Familia</w:t>
      </w:r>
      <w:r w:rsidRPr="005D41A1">
        <w:t xml:space="preserve"> </w:t>
      </w:r>
      <w:r w:rsidR="005D41A1" w:rsidRPr="005D41A1">
        <w:t>(</w:t>
      </w:r>
      <w:r w:rsidRPr="005D41A1">
        <w:t>o Family Guy en Inglés</w:t>
      </w:r>
      <w:r w:rsidR="005D41A1" w:rsidRPr="005D41A1">
        <w:t>)</w:t>
      </w:r>
      <w:r w:rsidRPr="005D41A1">
        <w:t>.</w:t>
      </w:r>
      <w:r w:rsidR="002A001A">
        <w:t xml:space="preserve"> A continuación se describirá cada funcionalidad las cuales, si no se especifica lo contrario, han sido implementadas en </w:t>
      </w:r>
      <w:r w:rsidR="002A001A" w:rsidRPr="002A001A">
        <w:rPr>
          <w:i/>
        </w:rPr>
        <w:t>javascript</w:t>
      </w:r>
      <w:r w:rsidR="002A001A">
        <w:t xml:space="preserve"> sobre </w:t>
      </w:r>
      <w:r w:rsidR="002A001A" w:rsidRPr="002A001A">
        <w:rPr>
          <w:i/>
        </w:rPr>
        <w:t>html</w:t>
      </w:r>
      <w:r w:rsidR="002A001A">
        <w:t>.</w:t>
      </w:r>
    </w:p>
    <w:p w14:paraId="6124865C" w14:textId="77777777" w:rsidR="005D41A1" w:rsidRDefault="005D41A1" w:rsidP="005D41A1">
      <w:pPr>
        <w:keepNext/>
      </w:pPr>
      <w:r w:rsidRPr="005D41A1">
        <w:drawing>
          <wp:inline distT="0" distB="0" distL="0" distR="0" wp14:anchorId="54E2DF50" wp14:editId="5E258F1A">
            <wp:extent cx="5400040" cy="3600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00450"/>
                    </a:xfrm>
                    <a:prstGeom prst="rect">
                      <a:avLst/>
                    </a:prstGeom>
                  </pic:spPr>
                </pic:pic>
              </a:graphicData>
            </a:graphic>
          </wp:inline>
        </w:drawing>
      </w:r>
    </w:p>
    <w:p w14:paraId="4BB0DAD5" w14:textId="1680863C" w:rsidR="005D41A1" w:rsidRPr="005D41A1" w:rsidRDefault="005D41A1" w:rsidP="005D41A1">
      <w:pPr>
        <w:pStyle w:val="Descripcin"/>
      </w:pPr>
      <w:bookmarkStart w:id="0" w:name="_Ref4056544"/>
      <w:r>
        <w:t xml:space="preserve">Ilustración </w:t>
      </w:r>
      <w:fldSimple w:instr=" SEQ Ilustración \* ARABIC ">
        <w:r w:rsidR="004740E6">
          <w:rPr>
            <w:noProof/>
          </w:rPr>
          <w:t>1</w:t>
        </w:r>
      </w:fldSimple>
      <w:r>
        <w:t>. Visor</w:t>
      </w:r>
      <w:bookmarkEnd w:id="0"/>
    </w:p>
    <w:p w14:paraId="465A15B7" w14:textId="51E0B1E9" w:rsidR="005D41A1" w:rsidRDefault="005D41A1" w:rsidP="003D1476">
      <w:pPr>
        <w:ind w:firstLine="708"/>
      </w:pPr>
      <w:r w:rsidRPr="005D41A1">
        <w:t>La primera funcionalidad disponible es el propio</w:t>
      </w:r>
      <w:r>
        <w:t xml:space="preserve"> visor</w:t>
      </w:r>
      <w:r w:rsidRPr="005D41A1">
        <w:t xml:space="preserve"> </w:t>
      </w:r>
      <w:r>
        <w:t>(</w:t>
      </w:r>
      <w:r>
        <w:fldChar w:fldCharType="begin"/>
      </w:r>
      <w:r>
        <w:instrText xml:space="preserve"> REF _Ref4056544 \h </w:instrText>
      </w:r>
      <w:r>
        <w:fldChar w:fldCharType="separate"/>
      </w:r>
      <w:r>
        <w:t xml:space="preserve">Ilustración </w:t>
      </w:r>
      <w:r>
        <w:rPr>
          <w:noProof/>
        </w:rPr>
        <w:t>1</w:t>
      </w:r>
      <w:r>
        <w:t>. Visor</w:t>
      </w:r>
      <w:r>
        <w:fldChar w:fldCharType="end"/>
      </w:r>
      <w:r>
        <w:t>)</w:t>
      </w:r>
      <w:r w:rsidRPr="005D41A1">
        <w:t>, el cual cuenta con los clásicos botones para cambiar volumen, avanzar y retroceder por el video, detenerlo, pausarlo, activar los subtítulos, etc. Personalizados con la estética de la propia serie. Obsérvese la cabeza de Peter, el personaje principal, como puntero de la barra de control de progreso.</w:t>
      </w:r>
      <w:r w:rsidR="002A001A">
        <w:t xml:space="preserve"> Para las acciones de los botones se ha usado </w:t>
      </w:r>
      <w:r w:rsidR="002A001A" w:rsidRPr="002A001A">
        <w:rPr>
          <w:i/>
        </w:rPr>
        <w:t>jquery</w:t>
      </w:r>
      <w:r w:rsidR="002A001A">
        <w:t xml:space="preserve">, librería de </w:t>
      </w:r>
      <w:r w:rsidR="002A001A" w:rsidRPr="002A001A">
        <w:rPr>
          <w:i/>
        </w:rPr>
        <w:t>javascript</w:t>
      </w:r>
      <w:r w:rsidR="002A001A">
        <w:t>.</w:t>
      </w:r>
    </w:p>
    <w:p w14:paraId="048DCC7C" w14:textId="77777777" w:rsidR="003D1476" w:rsidRDefault="003D1476" w:rsidP="005D41A1"/>
    <w:p w14:paraId="3D6FA8FC" w14:textId="2A0F4342" w:rsidR="003D1476" w:rsidRDefault="005D41A1" w:rsidP="003D1476">
      <w:pPr>
        <w:ind w:firstLine="708"/>
      </w:pPr>
      <w:r>
        <w:t>A continuación, el espectador cuenta con una matriz de personajes</w:t>
      </w:r>
      <w:r w:rsidR="003D1476">
        <w:t xml:space="preserve"> (</w:t>
      </w:r>
      <w:r w:rsidR="003D1476">
        <w:fldChar w:fldCharType="begin"/>
      </w:r>
      <w:r w:rsidR="003D1476">
        <w:instrText xml:space="preserve"> REF _Ref4056787 \h </w:instrText>
      </w:r>
      <w:r w:rsidR="003D1476">
        <w:fldChar w:fldCharType="separate"/>
      </w:r>
      <w:r w:rsidR="003D1476">
        <w:t xml:space="preserve">Ilustración </w:t>
      </w:r>
      <w:r w:rsidR="003D1476">
        <w:rPr>
          <w:noProof/>
        </w:rPr>
        <w:t>2</w:t>
      </w:r>
      <w:r w:rsidR="003D1476">
        <w:t>. Matriz de personajes</w:t>
      </w:r>
      <w:r w:rsidR="003D1476">
        <w:fldChar w:fldCharType="end"/>
      </w:r>
      <w:r w:rsidR="003D1476">
        <w:t>)</w:t>
      </w:r>
      <w:r>
        <w:t xml:space="preserve"> los cuales</w:t>
      </w:r>
      <w:r w:rsidR="003D1476">
        <w:t xml:space="preserve"> apareceran difuminados si no aparecen en la escena que este reproduciéndose en ese momento. Además existe una funión oculta en esta matriz, si se selecciona alguno de los personajes, el continuará reproduciéndose en una escena aleatoria en la que aparezca el personaje seleccionado.</w:t>
      </w:r>
    </w:p>
    <w:p w14:paraId="690A56DC" w14:textId="77777777" w:rsidR="003D1476" w:rsidRDefault="003D1476" w:rsidP="003D1476">
      <w:pPr>
        <w:keepNext/>
      </w:pPr>
      <w:r w:rsidRPr="005D41A1">
        <w:lastRenderedPageBreak/>
        <w:drawing>
          <wp:inline distT="0" distB="0" distL="0" distR="0" wp14:anchorId="3260137C" wp14:editId="2AD84780">
            <wp:extent cx="2905125" cy="23646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377" cy="2374609"/>
                    </a:xfrm>
                    <a:prstGeom prst="rect">
                      <a:avLst/>
                    </a:prstGeom>
                  </pic:spPr>
                </pic:pic>
              </a:graphicData>
            </a:graphic>
          </wp:inline>
        </w:drawing>
      </w:r>
    </w:p>
    <w:p w14:paraId="246143C5" w14:textId="1FEC88D1" w:rsidR="005D41A1" w:rsidRDefault="003D1476" w:rsidP="003D1476">
      <w:pPr>
        <w:pStyle w:val="Descripcin"/>
      </w:pPr>
      <w:bookmarkStart w:id="1" w:name="_Ref4056787"/>
      <w:r>
        <w:t xml:space="preserve">Ilustración </w:t>
      </w:r>
      <w:fldSimple w:instr=" SEQ Ilustración \* ARABIC ">
        <w:r w:rsidR="004740E6">
          <w:rPr>
            <w:noProof/>
          </w:rPr>
          <w:t>2</w:t>
        </w:r>
      </w:fldSimple>
      <w:r>
        <w:t>. Matriz de personajes</w:t>
      </w:r>
      <w:bookmarkEnd w:id="1"/>
    </w:p>
    <w:p w14:paraId="22058C52" w14:textId="148491D6" w:rsidR="004740E6" w:rsidRDefault="004740E6" w:rsidP="004740E6">
      <w:pPr>
        <w:ind w:firstLine="708"/>
        <w:jc w:val="left"/>
      </w:pPr>
      <w:r>
        <w:t>La siguiente función (</w:t>
      </w:r>
      <w:r>
        <w:fldChar w:fldCharType="begin"/>
      </w:r>
      <w:r>
        <w:instrText xml:space="preserve"> REF _Ref4057708 \h </w:instrText>
      </w:r>
      <w:r>
        <w:fldChar w:fldCharType="separate"/>
      </w:r>
      <w:r>
        <w:t xml:space="preserve">Ilustración </w:t>
      </w:r>
      <w:r>
        <w:rPr>
          <w:noProof/>
        </w:rPr>
        <w:t>3</w:t>
      </w:r>
      <w:r>
        <w:t>.Búsqueta por Tag</w:t>
      </w:r>
      <w:r>
        <w:fldChar w:fldCharType="end"/>
      </w:r>
      <w:r>
        <w:t>) tambien conlleva un salto en el vídeo, en concreto, al momento del video que se ha etiquetado con el tag (o etiqueta) buscado. De esta manera se puede saltar al momento del video relacionado con una idea, una frase o una palabra, aunque en el diálogo no aparezca esa palabra.</w:t>
      </w:r>
    </w:p>
    <w:p w14:paraId="35E7CA01" w14:textId="77777777" w:rsidR="004740E6" w:rsidRDefault="004740E6" w:rsidP="004740E6">
      <w:pPr>
        <w:keepNext/>
        <w:jc w:val="center"/>
      </w:pPr>
      <w:r w:rsidRPr="004740E6">
        <w:drawing>
          <wp:inline distT="0" distB="0" distL="0" distR="0" wp14:anchorId="054CD373" wp14:editId="7667FE3D">
            <wp:extent cx="3524250" cy="9758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689" cy="981245"/>
                    </a:xfrm>
                    <a:prstGeom prst="rect">
                      <a:avLst/>
                    </a:prstGeom>
                  </pic:spPr>
                </pic:pic>
              </a:graphicData>
            </a:graphic>
          </wp:inline>
        </w:drawing>
      </w:r>
    </w:p>
    <w:p w14:paraId="3F09EE5D" w14:textId="4B3C05B1" w:rsidR="004740E6" w:rsidRDefault="004740E6" w:rsidP="004740E6">
      <w:pPr>
        <w:pStyle w:val="Descripcin"/>
        <w:jc w:val="center"/>
      </w:pPr>
      <w:bookmarkStart w:id="2" w:name="_Ref4057708"/>
      <w:r>
        <w:t xml:space="preserve">Ilustración </w:t>
      </w:r>
      <w:fldSimple w:instr=" SEQ Ilustración \* ARABIC ">
        <w:r>
          <w:rPr>
            <w:noProof/>
          </w:rPr>
          <w:t>3</w:t>
        </w:r>
      </w:fldSimple>
      <w:r>
        <w:t>.Búsqueta por Tag</w:t>
      </w:r>
      <w:bookmarkEnd w:id="2"/>
    </w:p>
    <w:p w14:paraId="1BB2E8B7" w14:textId="540346D6" w:rsidR="004740E6" w:rsidRDefault="00101B7E" w:rsidP="00101B7E">
      <w:pPr>
        <w:ind w:firstLine="708"/>
      </w:pPr>
      <w:r>
        <w:t>Finalmente, hay dos reproductores de audio que reproducen la canción orignial de la serie, y la versión a capella interpretada por los mismos autores.</w:t>
      </w:r>
      <w:bookmarkStart w:id="3" w:name="_GoBack"/>
      <w:bookmarkEnd w:id="3"/>
    </w:p>
    <w:p w14:paraId="1CC17382" w14:textId="01B9D96F" w:rsidR="00101B7E" w:rsidRPr="002A001A" w:rsidRDefault="00101B7E" w:rsidP="00101B7E">
      <w:pPr>
        <w:ind w:firstLine="708"/>
        <w:jc w:val="center"/>
      </w:pPr>
      <w:r w:rsidRPr="00101B7E">
        <w:drawing>
          <wp:inline distT="0" distB="0" distL="0" distR="0" wp14:anchorId="51D717EB" wp14:editId="07553487">
            <wp:extent cx="3038475" cy="1899047"/>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480" cy="1915300"/>
                    </a:xfrm>
                    <a:prstGeom prst="rect">
                      <a:avLst/>
                    </a:prstGeom>
                  </pic:spPr>
                </pic:pic>
              </a:graphicData>
            </a:graphic>
          </wp:inline>
        </w:drawing>
      </w:r>
    </w:p>
    <w:p w14:paraId="2C09986E" w14:textId="180080C3" w:rsidR="009C1ABA" w:rsidRDefault="009C1ABA" w:rsidP="005D41A1">
      <w:pPr>
        <w:pStyle w:val="Ttulo1"/>
      </w:pPr>
      <w:r>
        <w:t>2) Explicación técnica del proceso de codificación y publicación del material multimedia.</w:t>
      </w:r>
    </w:p>
    <w:p w14:paraId="62C5C781" w14:textId="77777777" w:rsidR="009C1ABA" w:rsidRDefault="009C1ABA" w:rsidP="005D41A1"/>
    <w:p w14:paraId="07298350" w14:textId="5404FA49" w:rsidR="009C1ABA" w:rsidRDefault="009C1ABA" w:rsidP="005D41A1">
      <w:pPr>
        <w:pStyle w:val="Ttulo1"/>
      </w:pPr>
      <w:r>
        <w:lastRenderedPageBreak/>
        <w:t xml:space="preserve">3) Explicación técnica del uso de TextTracks, códigos JavaScript, JSONs, etc. utilizados para desarrollar todas la funcionalidades (metadata, </w:t>
      </w:r>
      <w:r w:rsidR="005D41A1">
        <w:t>capítulos</w:t>
      </w:r>
      <w:r>
        <w:t>, ...) y aspectos de desarrollo que sean relevantes.</w:t>
      </w:r>
    </w:p>
    <w:p w14:paraId="48425028" w14:textId="77777777" w:rsidR="009C1ABA" w:rsidRDefault="009C1ABA" w:rsidP="005D41A1"/>
    <w:p w14:paraId="5E9F5540" w14:textId="3309DFC1" w:rsidR="009C1ABA" w:rsidRDefault="009C1ABA" w:rsidP="005D41A1">
      <w:pPr>
        <w:pStyle w:val="Ttulo1"/>
      </w:pPr>
      <w:r>
        <w:t>4) Web-responsive. Problemas y soluciones adoptadas</w:t>
      </w:r>
    </w:p>
    <w:p w14:paraId="1CD9C50F" w14:textId="77777777" w:rsidR="009C1ABA" w:rsidRDefault="009C1ABA" w:rsidP="005D41A1"/>
    <w:p w14:paraId="21965324" w14:textId="69699109" w:rsidR="009C1ABA" w:rsidRDefault="009C1ABA" w:rsidP="005D41A1">
      <w:pPr>
        <w:pStyle w:val="Ttulo1"/>
      </w:pPr>
      <w:r>
        <w:t>5) Plataformas y entornos que  aceptan o no aceptan todas las funcionalidades de la práctica. Principalmente navegadores web y terminales móviles.</w:t>
      </w:r>
    </w:p>
    <w:p w14:paraId="11EDF624" w14:textId="77777777" w:rsidR="009C1ABA" w:rsidRDefault="009C1ABA" w:rsidP="005D41A1"/>
    <w:p w14:paraId="1F004C38" w14:textId="77777777" w:rsidR="009C1ABA" w:rsidRDefault="009C1ABA" w:rsidP="005D41A1">
      <w:pPr>
        <w:pStyle w:val="Ttulo1"/>
      </w:pPr>
      <w:r>
        <w:t>6) Qué hemos aprendido a nivel personal y de grupo?</w:t>
      </w:r>
    </w:p>
    <w:p w14:paraId="2502D56F" w14:textId="77777777" w:rsidR="000C32D4" w:rsidRDefault="000C32D4" w:rsidP="005D41A1"/>
    <w:sectPr w:rsidR="000C32D4" w:rsidSect="005D41A1">
      <w:pgSz w:w="11906" w:h="16838"/>
      <w:pgMar w:top="1417" w:right="1701" w:bottom="851"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623F"/>
    <w:multiLevelType w:val="hybridMultilevel"/>
    <w:tmpl w:val="306E6B7E"/>
    <w:lvl w:ilvl="0" w:tplc="EA463CD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70901301"/>
    <w:multiLevelType w:val="hybridMultilevel"/>
    <w:tmpl w:val="1780F2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49"/>
    <w:rsid w:val="000C32D4"/>
    <w:rsid w:val="00101B7E"/>
    <w:rsid w:val="002A001A"/>
    <w:rsid w:val="003D1476"/>
    <w:rsid w:val="004740E6"/>
    <w:rsid w:val="005C6CDE"/>
    <w:rsid w:val="005D41A1"/>
    <w:rsid w:val="00724CB9"/>
    <w:rsid w:val="00766483"/>
    <w:rsid w:val="009C1ABA"/>
    <w:rsid w:val="00C16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C666"/>
  <w15:chartTrackingRefBased/>
  <w15:docId w15:val="{92D418EA-4FDF-4465-A572-C22C9D9D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1A1"/>
    <w:pPr>
      <w:jc w:val="both"/>
    </w:pPr>
    <w:rPr>
      <w:sz w:val="24"/>
      <w:szCs w:val="24"/>
    </w:rPr>
  </w:style>
  <w:style w:type="paragraph" w:styleId="Ttulo1">
    <w:name w:val="heading 1"/>
    <w:basedOn w:val="Normal"/>
    <w:next w:val="Normal"/>
    <w:link w:val="Ttulo1Car"/>
    <w:uiPriority w:val="9"/>
    <w:qFormat/>
    <w:rsid w:val="00766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ABA"/>
    <w:pPr>
      <w:spacing w:before="100" w:beforeAutospacing="1" w:after="100" w:afterAutospacing="1" w:line="240" w:lineRule="auto"/>
    </w:pPr>
    <w:rPr>
      <w:rFonts w:ascii="Times New Roman" w:eastAsia="Times New Roman" w:hAnsi="Times New Roman" w:cs="Times New Roman"/>
      <w:lang w:eastAsia="es-ES"/>
    </w:rPr>
  </w:style>
  <w:style w:type="character" w:customStyle="1" w:styleId="Ttulo1Car">
    <w:name w:val="Título 1 Car"/>
    <w:basedOn w:val="Fuentedeprrafopredeter"/>
    <w:link w:val="Ttulo1"/>
    <w:uiPriority w:val="9"/>
    <w:rsid w:val="00766483"/>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7664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6483"/>
    <w:rPr>
      <w:rFonts w:eastAsiaTheme="minorEastAsia"/>
      <w:lang w:eastAsia="es-ES"/>
    </w:rPr>
  </w:style>
  <w:style w:type="paragraph" w:styleId="Descripcin">
    <w:name w:val="caption"/>
    <w:basedOn w:val="Normal"/>
    <w:next w:val="Normal"/>
    <w:uiPriority w:val="35"/>
    <w:unhideWhenUsed/>
    <w:qFormat/>
    <w:rsid w:val="005D4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43202227Q i 43212796M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0A1AF-B0FC-4651-AC26-871C8810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Visor Interactivo</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Visor Interactivo</dc:title>
  <dc:subject>Primera práctica de G.D.I.E.</dc:subject>
  <dc:creator>A. Antonio Boutaour Sanchez i Bernat Pericàs Serra</dc:creator>
  <cp:keywords/>
  <dc:description/>
  <cp:lastModifiedBy>Bernat</cp:lastModifiedBy>
  <cp:revision>6</cp:revision>
  <dcterms:created xsi:type="dcterms:W3CDTF">2019-03-21T08:42:00Z</dcterms:created>
  <dcterms:modified xsi:type="dcterms:W3CDTF">2019-03-21T09:56:00Z</dcterms:modified>
</cp:coreProperties>
</file>