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Debrief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</w:rPr>
        <w:t xml:space="preserve">Experiment: 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current study uses a stress inducing task to find which personality traits might be responsible for leading a person to use alcohol as a coping mechanism for stress.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Expected findings: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role of personality traits and how they pertain to alcohol consumption and stress levels have been a focus of many studies (Mackinnon, S. P., Kehayes, I. L., Clark, R., Sherry, S. B., &amp; Stewart, S. H., 2014). It is speculated that daily alcohol consumption is a coping mechanism for stress for those with certain personality types. The current study is designed to replicate this finding.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How to contact:</w:t>
      </w:r>
    </w:p>
    <w:p>
      <w:pPr>
        <w:pStyle w:val="Body A"/>
        <w:spacing w:line="48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If you are interested in learning more about this study or have questions you can contact this study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primary investigator: Tabatha Bowers at bowerst2@eou.edu. If you believe that any of your rights have been violated, you should contact the Chair of the University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Institutional Review Board: Charles Lyons at </w:t>
      </w:r>
      <w:hyperlink r:id="rId4" w:history="1">
        <w:r>
          <w:rPr>
            <w:rStyle w:val="Hyperlink.0"/>
            <w:rFonts w:ascii="Times New Roman"/>
            <w:sz w:val="24"/>
            <w:szCs w:val="24"/>
            <w:u w:val="single"/>
            <w:rtl w:val="0"/>
            <w:lang w:val="en-US"/>
          </w:rPr>
          <w:t>clyons@eou.edu</w:t>
        </w:r>
      </w:hyperlink>
      <w:r>
        <w:rPr>
          <w:rFonts w:ascii="Times New Roman"/>
          <w:sz w:val="24"/>
          <w:szCs w:val="24"/>
          <w:rtl w:val="0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sz w:val="24"/>
        <w:szCs w:val="24"/>
        <w:rtl w:val="0"/>
        <w:lang w:val="en-US"/>
      </w:rPr>
      <w:t>The Effects Personality Traits Have on Coping with Stress and Alcohol Consumption.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clyons@eo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