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76" w:lineRule="auto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תאריך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חתימה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:‏</w:t>
      </w:r>
    </w:p>
    <w:p w:rsidR="00000000" w:rsidDel="00000000" w:rsidP="00000000" w:rsidRDefault="00000000" w:rsidRPr="00000000" w14:paraId="00000002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76" w:lineRule="auto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בבית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משפט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השלום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______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ת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. ________</w:t>
      </w:r>
    </w:p>
    <w:p w:rsidR="00000000" w:rsidDel="00000000" w:rsidP="00000000" w:rsidRDefault="00000000" w:rsidRPr="00000000" w14:paraId="00000003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76" w:lineRule="auto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="276" w:lineRule="auto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spacing w:after="0" w:line="276" w:lineRule="auto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76" w:lineRule="auto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{%{PLAINTIFF_NAME}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PLAINTIFF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} {~(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קטין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ההורים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) ~}{~(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קטינה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ההורים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) ~}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{PLAINTIFF_ADDRESS}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David Libre" w:cs="David Libre" w:eastAsia="David Libre" w:hAnsi="David Libre"/>
          <w:sz w:val="24"/>
          <w:szCs w:val="24"/>
        </w:rPr>
      </w:pPr>
      <w:bookmarkStart w:colFirst="0" w:colLast="0" w:name="_heading=h.r291yq7n7ks7" w:id="0"/>
      <w:bookmarkEnd w:id="0"/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PLAINTIFF_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PHONE}</w:t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76" w:lineRule="auto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76" w:lineRule="auto"/>
        <w:rPr>
          <w:rFonts w:ascii="David Libre" w:cs="David Libre" w:eastAsia="David Libre" w:hAnsi="David Libr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firstLine="0"/>
        <w:jc w:val="left"/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כולם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עוה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עמית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חורש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70706)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מרח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העורבני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1,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זכרון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יעקב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3091786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טל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' 054-5630411;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פקס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077-4703242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firstLine="0"/>
        <w:jc w:val="left"/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מען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להמצאת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כתב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amit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@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horesh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law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10">
      <w:pPr>
        <w:tabs>
          <w:tab w:val="left" w:leader="none" w:pos="720"/>
          <w:tab w:val="left" w:leader="none" w:pos="1350"/>
          <w:tab w:val="left" w:leader="none" w:pos="2160"/>
          <w:tab w:val="left" w:leader="none" w:pos="2880"/>
          <w:tab w:val="left" w:leader="none" w:pos="3161"/>
          <w:tab w:val="left" w:leader="none" w:pos="4011"/>
          <w:tab w:val="left" w:leader="none" w:pos="4720"/>
        </w:tabs>
        <w:bidi w:val="1"/>
        <w:spacing w:after="0" w:line="276" w:lineRule="auto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ind w:left="-341" w:firstLine="0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ind w:left="-341" w:firstLine="0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ind w:left="-341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                                                                            -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נגד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-</w:t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ind w:left="1440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ind w:left="0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ab/>
        <w:t xml:space="preserve">{%</w:t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ind w:left="793" w:firstLine="0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}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בע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 {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1"/>
        </w:rPr>
        <w:t xml:space="preserve">}   </w:t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ind w:left="793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{ADDRESS}</w:t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ind w:left="793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DEFENDANT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};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פקס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{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DEFENDANT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FAX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}.</w:t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ind w:left="793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:{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DEFENDANT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}</w:t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ind w:left="793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ind w:left="5040" w:firstLine="720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הנתבעת</w:t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ind w:left="1440" w:firstLine="0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ind w:left="-341" w:firstLine="0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ind w:left="-341" w:firstLine="0"/>
        <w:jc w:val="center"/>
        <w:rPr>
          <w:rFonts w:ascii="David Libre" w:cs="David Libre" w:eastAsia="David Libre" w:hAnsi="David Libr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line="276" w:lineRule="auto"/>
        <w:jc w:val="center"/>
        <w:rPr>
          <w:rFonts w:ascii="David Libre" w:cs="David Libre" w:eastAsia="David Libre" w:hAnsi="David Libre"/>
          <w:b w:val="1"/>
          <w:sz w:val="32"/>
          <w:szCs w:val="32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u w:val="single"/>
          <w:rtl w:val="1"/>
        </w:rPr>
        <w:t xml:space="preserve">כתב</w:t>
      </w: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u w:val="single"/>
          <w:rtl w:val="1"/>
        </w:rPr>
        <w:t xml:space="preserve">תביעה</w:t>
      </w: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32"/>
          <w:szCs w:val="32"/>
          <w:u w:val="single"/>
          <w:rtl w:val="1"/>
        </w:rPr>
        <w:t xml:space="preserve">מתוקן</w:t>
      </w:r>
    </w:p>
    <w:p w:rsidR="00000000" w:rsidDel="00000000" w:rsidP="00000000" w:rsidRDefault="00000000" w:rsidRPr="00000000" w14:paraId="00000021">
      <w:pPr>
        <w:bidi w:val="1"/>
        <w:spacing w:after="0" w:line="276" w:lineRule="auto"/>
        <w:jc w:val="center"/>
        <w:rPr>
          <w:rFonts w:ascii="David Libre" w:cs="David Libre" w:eastAsia="David Libre" w:hAnsi="David Libre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276" w:lineRule="auto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סוג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התביעה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ונושאה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תיק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אזרחי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בסדר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דין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רגיל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כספי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חוזים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צרכנות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;</w:t>
      </w:r>
    </w:p>
    <w:p w:rsidR="00000000" w:rsidDel="00000000" w:rsidP="00000000" w:rsidRDefault="00000000" w:rsidRPr="00000000" w14:paraId="00000023">
      <w:pPr>
        <w:bidi w:val="1"/>
        <w:spacing w:after="0" w:line="276" w:lineRule="auto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76" w:lineRule="auto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הסעדים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המבוקשים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כספי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; </w:t>
      </w:r>
    </w:p>
    <w:p w:rsidR="00000000" w:rsidDel="00000000" w:rsidP="00000000" w:rsidRDefault="00000000" w:rsidRPr="00000000" w14:paraId="00000025">
      <w:pPr>
        <w:bidi w:val="1"/>
        <w:spacing w:after="0" w:line="276" w:lineRule="auto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="276" w:lineRule="auto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התביעה</w:t>
      </w:r>
      <w:sdt>
        <w:sdtPr>
          <w:id w:val="1924774954"/>
          <w:tag w:val="goog_rdk_0"/>
        </w:sdtPr>
        <w:sdtContent>
          <w:r w:rsidDel="00000000" w:rsidR="00000000" w:rsidRPr="00000000">
            <w:rPr>
              <w:rFonts w:ascii="PT Mono" w:cs="PT Mono" w:eastAsia="PT Mono" w:hAnsi="PT Mono"/>
              <w:sz w:val="20"/>
              <w:szCs w:val="20"/>
              <w:rtl w:val="0"/>
            </w:rPr>
            <w:t xml:space="preserve">: {AMOUNT_MONEY} ₪ </w:t>
          </w:r>
        </w:sdtContent>
      </w:sdt>
    </w:p>
    <w:p w:rsidR="00000000" w:rsidDel="00000000" w:rsidP="00000000" w:rsidRDefault="00000000" w:rsidRPr="00000000" w14:paraId="00000027">
      <w:pPr>
        <w:bidi w:val="1"/>
        <w:spacing w:after="0" w:line="276" w:lineRule="auto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="276" w:lineRule="auto"/>
        <w:ind w:right="-284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האגרה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0"/>
        </w:rPr>
        <w:t xml:space="preserve">MONEY</w:t>
      </w:r>
      <w:sdt>
        <w:sdtPr>
          <w:id w:val="-1886061722"/>
          <w:tag w:val="goog_rdk_1"/>
        </w:sdtPr>
        <w:sdtContent>
          <w:r w:rsidDel="00000000" w:rsidR="00000000" w:rsidRPr="00000000">
            <w:rPr>
              <w:rFonts w:ascii="PT Mono" w:cs="PT Mono" w:eastAsia="PT Mono" w:hAnsi="PT Mono"/>
              <w:sz w:val="20"/>
              <w:szCs w:val="20"/>
              <w:rtl w:val="1"/>
            </w:rPr>
            <w:t xml:space="preserve">}.₪ </w:t>
          </w:r>
        </w:sdtContent>
      </w:sdt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בהתאם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לפרט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1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לתוספת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לתקנות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בתי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המשפט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אגרות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),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תשס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ז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-2007;</w:t>
      </w:r>
    </w:p>
    <w:p w:rsidR="00000000" w:rsidDel="00000000" w:rsidP="00000000" w:rsidRDefault="00000000" w:rsidRPr="00000000" w14:paraId="00000029">
      <w:pPr>
        <w:bidi w:val="1"/>
        <w:spacing w:after="0" w:line="276" w:lineRule="auto"/>
        <w:ind w:right="-284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276" w:lineRule="auto"/>
        <w:ind w:right="-284"/>
        <w:rPr>
          <w:rFonts w:ascii="David Libre" w:cs="David Libre" w:eastAsia="David Libre" w:hAnsi="David Libre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קיומו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הליך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נוסף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בקשר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למסכת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עובדתית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דומה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שהתובעת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היא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צד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היתה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צד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0"/>
          <w:szCs w:val="20"/>
          <w:u w:val="singl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0"/>
          <w:szCs w:val="20"/>
          <w:rtl w:val="1"/>
        </w:rPr>
        <w:t xml:space="preserve">אין</w:t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ind w:left="-341" w:firstLine="0"/>
        <w:jc w:val="center"/>
        <w:rPr>
          <w:rFonts w:ascii="David Libre" w:cs="David Libre" w:eastAsia="David Libre" w:hAnsi="David Libr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0" w:line="276" w:lineRule="auto"/>
        <w:ind w:right="-284"/>
        <w:jc w:val="center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לדין</w:t>
      </w:r>
    </w:p>
    <w:p w:rsidR="00000000" w:rsidDel="00000000" w:rsidP="00000000" w:rsidRDefault="00000000" w:rsidRPr="00000000" w14:paraId="0000002D">
      <w:pPr>
        <w:bidi w:val="1"/>
        <w:spacing w:after="0" w:line="276" w:lineRule="auto"/>
        <w:ind w:right="-284"/>
        <w:jc w:val="center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276" w:lineRule="auto"/>
        <w:ind w:right="-284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הואיל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{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ONLY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plaintiff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}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ואח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הגישו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תביעה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נגדך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הנכם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מוזמנים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שהומצאה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spacing w:after="0" w:line="276" w:lineRule="auto"/>
        <w:ind w:right="-284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="276" w:lineRule="auto"/>
        <w:ind w:right="-284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לתשומת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תגיש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תקנה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130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לתקנות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האזרחי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התשע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-2018,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הזכות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פסק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9" w:right="0" w:firstLine="0"/>
        <w:jc w:val="left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="276" w:lineRule="auto"/>
        <w:ind w:right="-284"/>
        <w:jc w:val="center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שני</w:t>
      </w:r>
    </w:p>
    <w:p w:rsidR="00000000" w:rsidDel="00000000" w:rsidP="00000000" w:rsidRDefault="00000000" w:rsidRPr="00000000" w14:paraId="00000033">
      <w:pPr>
        <w:bidi w:val="1"/>
        <w:spacing w:after="0" w:line="276" w:lineRule="auto"/>
        <w:ind w:right="-284"/>
        <w:jc w:val="center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הצדדים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d89qm2l52m1m" w:id="1"/>
      <w:bookmarkEnd w:id="1"/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{COMPANY_NAME}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תעופה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{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הרשומה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נציגות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בישראל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{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אזרחים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רכשו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כרטיסי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במסלול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fqwsbbulpkqs" w:id="2"/>
      <w:bookmarkEnd w:id="2"/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הסעד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בהמ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הנכבד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מתבקש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יחידי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לסעדים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המפורטים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792" w:right="-284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מיחידי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בפיצוי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תעופה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כהגדרתו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{MONEY_AMOUNT}</w:t>
      </w:r>
      <w:sdt>
        <w:sdtPr>
          <w:id w:val="-813060378"/>
          <w:tag w:val="goog_rdk_2"/>
        </w:sdtPr>
        <w:sdtContent>
          <w:r w:rsidDel="00000000" w:rsidR="00000000" w:rsidRPr="00000000">
            <w:rPr>
              <w:rFonts w:ascii="PT Mono" w:cs="PT Mono" w:eastAsia="PT Mono" w:hAnsi="PT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₪ </w:t>
          </w:r>
        </w:sdtContent>
      </w:sdt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0" w:line="360" w:lineRule="auto"/>
        <w:ind w:left="792" w:right="-284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להשיב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מיחידי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הוצאותיו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הוצאות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נסיעות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לפירוט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המצורף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1.~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0" w:line="360" w:lineRule="auto"/>
        <w:ind w:left="792" w:right="-284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מיחידי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בפיצוי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עוגמת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הנפש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אבדן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טרטור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שנגרמו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האיחור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{MONEY_AMOUNT}</w:t>
      </w:r>
      <w:r w:rsidDel="00000000" w:rsidR="00000000" w:rsidRPr="00000000">
        <w:rPr>
          <w:rtl w:val="0"/>
        </w:rPr>
      </w:r>
      <w:sdt>
        <w:sdtPr>
          <w:id w:val="-1494732088"/>
          <w:tag w:val="goog_rdk_3"/>
        </w:sdtPr>
        <w:sdtContent>
          <w:r w:rsidDel="00000000" w:rsidR="00000000" w:rsidRPr="00000000">
            <w:rPr>
              <w:rFonts w:ascii="PT Mono" w:cs="PT Mono" w:eastAsia="PT Mono" w:hAnsi="PT Mon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₪ </w:t>
          </w:r>
        </w:sdtContent>
      </w:sdt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הנוחות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בנספח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מפורטים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הסעדים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משפחות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0" w:line="360" w:lineRule="auto"/>
        <w:ind w:left="792" w:right="-284" w:hanging="432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פיצוי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ההוצאות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שנאלצו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בהמתנה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הארוכה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במסעדות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הקרובות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לסעוד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ולשלם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מוערך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MONEY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AMOUNT</w:t>
      </w:r>
      <w:sdt>
        <w:sdtPr>
          <w:id w:val="2126461293"/>
          <w:tag w:val="goog_rdk_4"/>
        </w:sdtPr>
        <w:sdtContent>
          <w:r w:rsidDel="00000000" w:rsidR="00000000" w:rsidRPr="00000000">
            <w:rPr>
              <w:rFonts w:ascii="PT Mono" w:cs="PT Mono" w:eastAsia="PT Mono" w:hAnsi="PT Mono"/>
              <w:sz w:val="24"/>
              <w:szCs w:val="24"/>
              <w:rtl w:val="1"/>
            </w:rPr>
            <w:t xml:space="preserve"> ₪ </w:t>
          </w:r>
        </w:sdtContent>
      </w:sdt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תובע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דהיינו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MONEY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MONEY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0" w:line="360" w:lineRule="auto"/>
        <w:ind w:left="792" w:right="-284" w:hanging="432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פיצוי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ציין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הוצאות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0" w:line="360" w:lineRule="auto"/>
        <w:ind w:left="84" w:right="-284" w:hanging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eqtwaqlrorbs" w:id="3"/>
      <w:bookmarkEnd w:id="3"/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תמצית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העובדות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הנחוצות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לביסוס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עילת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נולדה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רוכשי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הכרטיסים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{FLIGHT_NUMBER}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תוכננה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להמריא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{DATE}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{HOUR}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{CITY}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רכשו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הכרטיסים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דרכיכם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סוכנויות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.~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} (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240" w:before="240" w:line="480" w:lineRule="auto"/>
        <w:ind w:right="-142"/>
        <w:jc w:val="both"/>
        <w:rPr>
          <w:rFonts w:ascii="David Libre" w:cs="David Libre" w:eastAsia="David Libre" w:hAnsi="David Libr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העתק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כרטיסי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מצ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נספח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 2.~}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{CITY}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התייצבו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העומס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הכבד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התעופה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הודיעו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הוקדמה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משעה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לשעה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דחיות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הודיעו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נציגי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החברה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תצא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באותו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היום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ידעו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לספק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ענייני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נוסף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רק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שהתובעים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הפצירו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בנציגי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הנתבעת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ציינו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בפניהם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מבוטלת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ועליהם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לגשת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למסוף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איסוף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הכבודה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ולעזוב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השדה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.~}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סמוך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לשעת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העלייה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למטוס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הטיסות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הודעות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דחיית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המראת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המתנה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הודיעה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בוטלה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טכנית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והתובעים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הונחו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ולהמתין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לאוטובוסים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שייקחו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מלון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.~}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פניות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שנעשו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לנציגי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סיוע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מהמקרים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סיוע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ושתייה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דהיינו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המדובר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בעיכוב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בטיסה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ביטול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לחוק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-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עכוב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.~}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פניות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לנתבעת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הפיצויים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זכאים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לחוק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 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עניינית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ולתובעים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ברירה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5ceg0kpem4my" w:id="4"/>
      <w:bookmarkEnd w:id="4"/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העובדות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המקנות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נכבד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הסמכות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העניינית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והמקומית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בתובענה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tabs>
          <w:tab w:val="left" w:leader="none" w:pos="651"/>
        </w:tabs>
        <w:spacing w:after="240" w:before="240" w:line="360" w:lineRule="auto"/>
        <w:ind w:left="720" w:right="-284" w:hanging="720"/>
        <w:jc w:val="center"/>
        <w:rPr>
          <w:rFonts w:ascii="David Libre" w:cs="David Libre" w:eastAsia="David Libre" w:hAnsi="David Libre"/>
          <w:b w:val="1"/>
          <w:sz w:val="24"/>
          <w:szCs w:val="24"/>
          <w:u w:val="single"/>
        </w:rPr>
      </w:pPr>
      <w:bookmarkStart w:colFirst="0" w:colLast="0" w:name="_heading=h.t3n2o8mrbcjj" w:id="5"/>
      <w:bookmarkEnd w:id="5"/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u w:val="single"/>
          <w:rtl w:val="1"/>
        </w:rPr>
        <w:t xml:space="preserve">שלישי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העובדתי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רוכשי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הכרטיסים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FLIGHT_NUM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תוכננה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להמריא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DATE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~}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{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המקרה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שיאירו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התביעה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השתשלשלות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האירועים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ביטול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דחיית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שיכול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לתמוך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בתביעה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התייצבו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העומס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הכבד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התעופה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הבטחון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ביקורת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דרכונים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המתינו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באזור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הדיוטי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ההכוונה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לשער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למטוס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הודיעו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הדחייה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הראשונה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לשעה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בערב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דחיה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NUM_HOURS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מכן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הודיעו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דחיה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נוספות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לשעה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ולאחר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מכן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הודיעו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דחיה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נוספת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לשעה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דחיה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NUM_HOUR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וזאת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בנוסף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לשעות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הארוכות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ההמתנה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בתורים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העומס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הכבד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בנתב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רוצה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לומר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בשלב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משפחות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שלמות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ילדים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זקנים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וכיו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עמדו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בתורים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המפרכים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בנתב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העמוס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NUM_HOUR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הודיעו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נציגי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החברה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תצא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באותו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היום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ידעו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לספק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ענייני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נוסף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בהודעה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שלחו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לאסוף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הכבודה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בשאת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נפש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כאמור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ידעו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מתי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תהא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ופתרו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עצמם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בתשובות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מעורפלות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ייתכן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ומחר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אחה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מובטח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".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רק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שהתובעים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הפצירו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בנציגי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הנתבעת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ציינו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בפניהם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מבוטלת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ועליהם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לגשת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למסוף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איסוף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הכבודה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ולעזוב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השדה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אילו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דורשים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תשובות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אזי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עוגמת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הנפש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הייתה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כנראה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גדולה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שכן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נציגי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החברה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הסתירו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1"/>
        </w:rPr>
        <w:t xml:space="preserve">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קריטי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אודות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ביטול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color w:val="222222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יודגש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ההמתנה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סופקו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שוברי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ושתייה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חברתכם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סדור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כנדרש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שחלק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שוברים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ומידע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אודות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זכויותיהם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כמחוייב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תעופה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נאלצו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כספים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ושתייה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בטרמינל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ההוצאות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והפיצויים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כנספח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הקבלות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להוצאות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כנספח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3.~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DATE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נשלחה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זכויות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נותרה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וודאי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נשלח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העתק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נספח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3.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התייחסות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והזלזול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נותרה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לנוסעים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הנכבד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בתביעה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הסעדים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זכאים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2sx8jj1rrjvg" w:id="6"/>
      <w:bookmarkEnd w:id="6"/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עילות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r5o6z86sef1j" w:id="7"/>
      <w:bookmarkEnd w:id="7"/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בעניינו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חולק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תעופה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כהגדרתו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{%~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ויודגש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מנציגי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מחוייבת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התעופה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פיצוי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וסיוע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בתנאיה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-2012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כדלקמן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360" w:right="1134" w:firstLine="0"/>
        <w:jc w:val="left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1134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       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שעתיים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מהמועד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הנקוב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ממפעיל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מהמארגן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ומשקאות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1134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          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לגרוע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מהוראות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חמש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ופחות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משמונה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מהמועד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הנקוב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להשבת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בחירתו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להמריא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שלמחרת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ובחר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לינה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הסעה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ואולם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המריאה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שביתה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השבתה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מוגנות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להשבת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למזון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ומשקאות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ולשירותי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.~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0"/>
        </w:rPr>
        <w:t xml:space="preserve">%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-341" w:right="-142" w:firstLine="0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מחולקת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לעניין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להגדרתה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שהתעכבה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8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""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 –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ואולם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יראו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במספר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כשלעצמו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(1) 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התקיימה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(2) 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מהמועד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הנקוב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שנקבע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6(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);"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מושכלת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כדלקמן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360" w:right="1134" w:firstLine="0"/>
        <w:jc w:val="left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הוראת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' 1)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תש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ף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before="72" w:line="240" w:lineRule="auto"/>
        <w:ind w:right="1134"/>
        <w:jc w:val="both"/>
        <w:rPr>
          <w:rFonts w:ascii="David Libre" w:cs="David Libre" w:eastAsia="David Libre" w:hAnsi="David Libre"/>
          <w:b w:val="1"/>
          <w:color w:val="000000"/>
          <w:sz w:val="20"/>
          <w:szCs w:val="20"/>
        </w:rPr>
      </w:pP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.       (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) 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נוסע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שהונפק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שבוטלה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יהיה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זכאי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ממפעיל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מהמארגן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הטבות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אלה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0" w:before="72" w:line="240" w:lineRule="auto"/>
        <w:ind w:right="1134"/>
        <w:jc w:val="both"/>
        <w:rPr>
          <w:rFonts w:ascii="David Libre" w:cs="David Libre" w:eastAsia="David Libre" w:hAnsi="David Libr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(1)  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סיוע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0" w:before="72" w:line="240" w:lineRule="auto"/>
        <w:ind w:right="1134"/>
        <w:jc w:val="both"/>
        <w:rPr>
          <w:rFonts w:ascii="David Libre" w:cs="David Libre" w:eastAsia="David Libre" w:hAnsi="David Libr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(2)  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השבת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תמורה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חלופי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בחירת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הנוסע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before="72" w:line="240" w:lineRule="auto"/>
        <w:ind w:right="1134"/>
        <w:jc w:val="both"/>
        <w:rPr>
          <w:rFonts w:ascii="David Libre" w:cs="David Libre" w:eastAsia="David Libre" w:hAnsi="David Libr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(3)  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פיצוי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כספי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כאמור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בתוספת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הראשונה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יודגש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מקוממת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רשלנית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ולתכלית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העומדות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עיכוב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וחמור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סיפקה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כנדרש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צרכים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בסיסיים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מבוגרים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ותינוקות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ההמתנה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הבלעדית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ויודגש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נציגי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לסייע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זכויותיהם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זרקו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לאקוניות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מעורפלות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ציינו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באחריותם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לדאוג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ללינה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זקוקים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סרבו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נציג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בחברתכם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הבטיחו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הבטחות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שווא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הגביר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ורשלנות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ומזכה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פיצוי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עוגמת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מרובה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!~}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left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תשפ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8000"/>
          <w:sz w:val="27"/>
          <w:szCs w:val="27"/>
          <w:u w:val="none"/>
          <w:shd w:fill="auto" w:val="clear"/>
          <w:vertAlign w:val="baseline"/>
          <w:rtl w:val="1"/>
        </w:rPr>
        <w:t xml:space="preserve">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    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רשאי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לפסוק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תלויים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בנזק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בסעיף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בסכום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יעלה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10,590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שקלים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ביודעין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(1) 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מארגן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הטבות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שטיסתו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בוטלה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)  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הטבות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שטיסתו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המריאה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ציינו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נציגי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הביתה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והחברה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תודיע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...")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נציגי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לדאוג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ועלויות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כנדרש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יצוין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מהנתבעים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מהצפון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וברי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למחרת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למועד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לגחמות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חברתכם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יצוין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מהנתבעים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תתעכב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ייתכן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מבטלים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ומבטלים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התקצרה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הקיצוניים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ההתייחסות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הרשלנית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נציגי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מתועדת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באסמכתאות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סרטונים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שיידרשו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טיסתם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COMPANY_NAME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משעות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מתעכבת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נדחה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להתריע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מבעוד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מגביר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התנהלותכם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השערוריתית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וחסרת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שיכלו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במעט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איתכם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וחלק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רכשו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כרטיסי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סוכנויות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נסיעות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אזי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ומדגיש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0" w:before="72" w:line="240" w:lineRule="auto"/>
        <w:ind w:right="1134"/>
        <w:jc w:val="both"/>
        <w:rPr>
          <w:rFonts w:ascii="David Libre" w:cs="David Libre" w:eastAsia="David Libre" w:hAnsi="David Libre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"4 .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יראו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מפעיל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מארגן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שהנוסע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מקבל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שירות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אף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בינו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ובין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הנוסע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הסכם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כמי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שמבצע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מטעם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מי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שהנוסע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התקשר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עמו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בהסכם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החובות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המוטלות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חוק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b w:val="1"/>
          <w:color w:val="000000"/>
          <w:sz w:val="26"/>
          <w:szCs w:val="26"/>
          <w:rtl w:val="1"/>
        </w:rPr>
        <w:t xml:space="preserve">."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נציין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שעתיים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איחור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מוצדק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מחייב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ליתן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סייעה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לסעיף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6(1)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       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שבוטלה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ממפעיל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מהמארגן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הטבות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(1) 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(2) 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השבת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(3) 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פיצוי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כספי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בתוספת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בענינו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לסיוע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להעניק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ההמתנה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זכאים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לפיצוי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הקבוע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יודגש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התנהלה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מקומם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רשלני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ולתכלית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העומדות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עיכוב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וחמור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סיפקה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צרכים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בסיסיים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מבוגרים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ותינוקות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ההמתנה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הבלעדית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חברתכם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360" w:right="1134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       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שעתיים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מהמועד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הנקוב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ממפעיל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מהמארגן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ומשקאות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1134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          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לגרוע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מהוראות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שהמריאה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חמש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ופחות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משמונה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מהמועד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הנקוב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להשבת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בחירתו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להמריא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שלמחרת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ובחר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לינה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הסעה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ואולם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המריאה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שביתה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השבתה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מוגנות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זכאי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להשבת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למזון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ומשקאות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ולשירותי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יצוין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תתעכב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ייתכן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מבטלים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ומבטלים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התקצרה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הפסידו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~}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העיכוב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המהותי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בטיסה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עוגמת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..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~}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{~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ויודגש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מנציגי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משפחות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תינוקות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מבוגרים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הנזקקים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לתרופות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ורשלנות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ומזכה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בפיצוי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עוגמת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מרובה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לסעיף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.~}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    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רשאי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לפסוק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שהונפק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תלויים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בנזק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בסעיף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פיצויים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בסכום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יעלה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10,590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שקלים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ביודעין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(1) 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מארגן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 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הטבות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שטיסתו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בוטלה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-58" w:right="709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)   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הטבות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לנוסע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שטיסתו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המריאה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0" w:before="240" w:line="360" w:lineRule="auto"/>
        <w:ind w:left="84" w:right="-284" w:hanging="709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vi963rm99mj6" w:id="8"/>
      <w:bookmarkEnd w:id="8"/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הנזכרת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נטענת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מצטבר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משלים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הנכללת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והקשר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הדבקם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בהעלאת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באזכור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ההוכחה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ההוכחה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מוטל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אלמלא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הועלתה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הטענה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אוזכרה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240" w:line="480" w:lineRule="auto"/>
        <w:ind w:left="-204" w:right="-284" w:hanging="357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מתבקש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הנכבד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הנתבעת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ולחייבה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לתובעים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הסכומים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המפורטים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הפרשי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הצמדה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וריבית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בתוספת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1">
      <w:pPr>
        <w:tabs>
          <w:tab w:val="left" w:leader="none" w:pos="651"/>
        </w:tabs>
        <w:bidi w:val="1"/>
        <w:spacing w:after="240" w:before="240" w:line="480" w:lineRule="auto"/>
        <w:ind w:right="-284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651"/>
        </w:tabs>
        <w:bidi w:val="1"/>
        <w:spacing w:after="240" w:before="240" w:line="480" w:lineRule="auto"/>
        <w:ind w:right="-284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328930</wp:posOffset>
            </wp:positionV>
            <wp:extent cx="1104900" cy="78052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80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tabs>
          <w:tab w:val="left" w:leader="none" w:pos="651"/>
        </w:tabs>
        <w:bidi w:val="1"/>
        <w:spacing w:after="240" w:before="240" w:line="480" w:lineRule="auto"/>
        <w:ind w:right="-284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עמית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חורש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84">
      <w:pPr>
        <w:tabs>
          <w:tab w:val="left" w:leader="none" w:pos="651"/>
        </w:tabs>
        <w:bidi w:val="1"/>
        <w:spacing w:after="240" w:before="240" w:line="480" w:lineRule="auto"/>
        <w:ind w:right="-284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בתובעים</w:t>
      </w:r>
    </w:p>
    <w:p w:rsidR="00000000" w:rsidDel="00000000" w:rsidP="00000000" w:rsidRDefault="00000000" w:rsidRPr="00000000" w14:paraId="00000085">
      <w:pPr>
        <w:tabs>
          <w:tab w:val="left" w:leader="none" w:pos="651"/>
        </w:tabs>
        <w:bidi w:val="1"/>
        <w:spacing w:after="240" w:before="240" w:line="480" w:lineRule="auto"/>
        <w:ind w:right="-284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spacing w:after="0" w:before="240" w:line="360" w:lineRule="auto"/>
        <w:ind w:left="-199" w:right="-284" w:firstLine="0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bidi w:val="1"/>
        <w:spacing w:after="240" w:before="0" w:line="360" w:lineRule="auto"/>
        <w:ind w:left="84" w:right="-284" w:firstLine="0"/>
        <w:jc w:val="both"/>
        <w:rPr>
          <w:rFonts w:ascii="David Libre" w:cs="David Libre" w:eastAsia="David Libre" w:hAnsi="David Libre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72" w:line="240" w:lineRule="auto"/>
        <w:ind w:left="1210" w:right="1134" w:firstLine="0"/>
        <w:jc w:val="both"/>
        <w:rPr>
          <w:rFonts w:ascii="David Libre" w:cs="David Libre" w:eastAsia="David Libre" w:hAnsi="David Libr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David"/>
  <w:font w:name="Times New Roman"/>
  <w:font w:name="Arial"/>
  <w:font w:name="David Libre">
    <w:embedRegular w:fontKey="{00000000-0000-0000-0000-000000000000}" r:id="rId1" w:subsetted="0"/>
    <w:embedBold w:fontKey="{00000000-0000-0000-0000-000000000000}" r:id="rId2" w:subsetted="0"/>
  </w:font>
  <w:font w:name="PT Mono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714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bacc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5" w:hanging="64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pPr>
      <w:tabs>
        <w:tab w:val="center" w:pos="4153"/>
        <w:tab w:val="right" w:pos="8306"/>
      </w:tabs>
      <w:spacing w:after="0" w:line="240" w:lineRule="auto"/>
    </w:pPr>
    <w:rPr>
      <w:rFonts w:eastAsiaTheme="minorHAnsi"/>
      <w:lang w:eastAsia="en-US"/>
    </w:rPr>
  </w:style>
  <w:style w:type="character" w:styleId="a4" w:customStyle="1">
    <w:name w:val="כותרת עליונה תו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 w:val="1"/>
    <w:pPr>
      <w:tabs>
        <w:tab w:val="center" w:pos="4153"/>
        <w:tab w:val="right" w:pos="8306"/>
      </w:tabs>
      <w:spacing w:after="0" w:line="240" w:lineRule="auto"/>
    </w:pPr>
    <w:rPr>
      <w:rFonts w:eastAsiaTheme="minorHAnsi"/>
      <w:lang w:eastAsia="en-US"/>
    </w:rPr>
  </w:style>
  <w:style w:type="character" w:styleId="a6" w:customStyle="1">
    <w:name w:val="כותרת תחתונה תו"/>
    <w:basedOn w:val="a0"/>
    <w:link w:val="a5"/>
    <w:uiPriority w:val="99"/>
  </w:style>
  <w:style w:type="paragraph" w:styleId="a7">
    <w:name w:val="List Paragraph"/>
    <w:basedOn w:val="a"/>
    <w:uiPriority w:val="34"/>
    <w:qFormat w:val="1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 w:val="1"/>
    <w:unhideWhenUsed w:val="1"/>
    <w:rPr>
      <w:color w:val="605e5c"/>
      <w:shd w:color="auto" w:fill="e1dfdd" w:val="clear"/>
    </w:rPr>
  </w:style>
  <w:style w:type="character" w:styleId="a9">
    <w:name w:val="Placeholder Text"/>
    <w:basedOn w:val="a0"/>
    <w:uiPriority w:val="99"/>
    <w:semiHidden w:val="1"/>
    <w:rPr>
      <w:color w:val="808080"/>
    </w:rPr>
  </w:style>
  <w:style w:type="character" w:styleId="ts-alignment-element" w:customStyle="1">
    <w:name w:val="ts-alignment-element"/>
    <w:basedOn w:val="a0"/>
  </w:style>
  <w:style w:type="character" w:styleId="ts-alignment-element-highlighted" w:customStyle="1">
    <w:name w:val="ts-alignment-element-highlighted"/>
    <w:basedOn w:val="a0"/>
  </w:style>
  <w:style w:type="paragraph" w:styleId="p00" w:customStyle="1">
    <w:name w:val="p00"/>
    <w:basedOn w:val="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character" w:styleId="big-number" w:customStyle="1">
    <w:name w:val="big-number"/>
    <w:basedOn w:val="a0"/>
  </w:style>
  <w:style w:type="character" w:styleId="default" w:customStyle="1">
    <w:name w:val="default"/>
    <w:basedOn w:val="a0"/>
  </w:style>
  <w:style w:type="character" w:styleId="10" w:customStyle="1">
    <w:name w:val="כותרת 1 תו"/>
    <w:basedOn w:val="a0"/>
    <w:link w:val="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ja-JP"/>
    </w:rPr>
  </w:style>
  <w:style w:type="paragraph" w:styleId="NormalWeb">
    <w:name w:val="Normal (Web)"/>
    <w:basedOn w:val="a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aa">
    <w:name w:val="Revision"/>
    <w:hidden w:val="1"/>
    <w:uiPriority w:val="99"/>
    <w:semiHidden w:val="1"/>
    <w:pPr>
      <w:spacing w:after="0" w:line="240" w:lineRule="auto"/>
    </w:pPr>
    <w:rPr>
      <w:rFonts w:eastAsiaTheme="minorEastAsia"/>
      <w:lang w:eastAsia="ja-JP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Relationship Id="rId3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WfZVJCf2pNtkWgo0apiU0zKu3Q==">CgMxLjAaIQoBMBIcChoIB0IWCgtEYXZpZCBMaWJyZRIHUFQgTW9ubxohCgExEhwKGggHQhYKC0RhdmlkIExpYnJlEgdQVCBNb25vGiEKATISHAoaCAdCFgoLRGF2aWQgTGlicmUSB1BUIE1vbm8aIQoBMxIcChoIB0IWCgtEYXZpZCBMaWJyZRIHUFQgTW9ubxohCgE0EhwKGggHQhYKC0RhdmlkIExpYnJlEgdQVCBNb25vMg5oLnIyOTF5cTduN2tzNzIOaC5kODlxbTJsNTJtMW0yDmguZnF3c2JidWxwa3FzMg5oLmVxdHdhcWxyb3JiczIOaC41Y2VnMGtwZW00bXkyDmgudDNuMm84bXJiY2pqMg5oLjJzeDhqajFycmp2ZzIOaC5yNW82ejg2c2VmMWoyDmgudmk5NjNybTk5bWo2OAByITEydWJvY3RfOHIzMFBVZXFPdUVjU0RVbjRITndiajV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2022-10-20T05:11:00Z</dcterms:created>
  <dc:creator>Amit Horesh</dc:creator>
</cp:coreProperties>
</file>