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3D5" w:rsidRDefault="003173D5" w:rsidP="003173D5">
      <w:pPr>
        <w:pStyle w:val="Title"/>
        <w:jc w:val="left"/>
      </w:pPr>
      <w:bookmarkStart w:id="0" w:name="_1ov9il4yx4k" w:colFirst="0" w:colLast="0"/>
      <w:bookmarkEnd w:id="0"/>
      <w:r>
        <w:t>Nano-Kernel : A Bare Metal OS</w:t>
      </w:r>
    </w:p>
    <w:p w:rsidR="009A5FE9" w:rsidRDefault="003173D5" w:rsidP="009A5FE9">
      <w:pPr>
        <w:pStyle w:val="Heading2"/>
      </w:pPr>
      <w:r>
        <w:t xml:space="preserve">Part </w:t>
      </w:r>
      <w:r>
        <w:t>7</w:t>
      </w:r>
      <w:r>
        <w:t xml:space="preserve"> - </w:t>
      </w:r>
      <w:r w:rsidR="009A5FE9">
        <w:t>Standard Libraries</w:t>
      </w:r>
    </w:p>
    <w:p w:rsidR="009A5FE9" w:rsidRDefault="009A5FE9" w:rsidP="009A5FE9">
      <w:r>
        <w:t xml:space="preserve">Since we are building are own OS kernel we do not have access to the user-space, OS provided set of libraries and tools, including things such as </w:t>
      </w:r>
      <w:r>
        <w:rPr>
          <w:i/>
        </w:rPr>
        <w:t>printf</w:t>
      </w:r>
      <w:r>
        <w:t xml:space="preserve">, </w:t>
      </w:r>
      <w:r>
        <w:rPr>
          <w:i/>
        </w:rPr>
        <w:t>strcmp</w:t>
      </w:r>
      <w:r>
        <w:t xml:space="preserve">, or even </w:t>
      </w:r>
      <w:r>
        <w:rPr>
          <w:i/>
        </w:rPr>
        <w:t>memcpy</w:t>
      </w:r>
      <w:r>
        <w:t xml:space="preserve">.  In fact, we don’t even get access to the heap and </w:t>
      </w:r>
      <w:r>
        <w:rPr>
          <w:i/>
        </w:rPr>
        <w:t>malloc</w:t>
      </w:r>
      <w:r>
        <w:t xml:space="preserve">.  Our goal in this section is to create naive implementations of these essential functions. </w:t>
      </w:r>
    </w:p>
    <w:p w:rsidR="009A5FE9" w:rsidRDefault="009A5FE9" w:rsidP="009A5FE9"/>
    <w:p w:rsidR="009A5FE9" w:rsidRDefault="009A5FE9" w:rsidP="009A5FE9">
      <w:r>
        <w:t xml:space="preserve">I use the term naive because we are going to use basic C function implementations.  Professional kernels will have hand-optimized versions of many of these.  Compare our version of </w:t>
      </w:r>
      <w:r>
        <w:rPr>
          <w:i/>
        </w:rPr>
        <w:t>strncpy:</w:t>
      </w:r>
      <w:r>
        <w:br/>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A5FE9" w:rsidTr="008A7C54">
        <w:tc>
          <w:tcPr>
            <w:tcW w:w="9360" w:type="dxa"/>
            <w:shd w:val="clear" w:color="auto" w:fill="auto"/>
            <w:tcMar>
              <w:top w:w="100" w:type="dxa"/>
              <w:left w:w="100" w:type="dxa"/>
              <w:bottom w:w="100" w:type="dxa"/>
              <w:right w:w="100" w:type="dxa"/>
            </w:tcMar>
          </w:tcPr>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char * strncpy(char * dest, const char *src, int n)</w:t>
            </w:r>
            <w:r>
              <w:rPr>
                <w:rFonts w:ascii="Courier New" w:eastAsia="Courier New" w:hAnsi="Courier New" w:cs="Courier New"/>
              </w:rPr>
              <w:b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int i = 0;</w:t>
            </w:r>
            <w:r>
              <w:rPr>
                <w:rFonts w:ascii="Courier New" w:eastAsia="Courier New" w:hAnsi="Courier New" w:cs="Courier New"/>
              </w:rPr>
              <w:br/>
              <w:t xml:space="preserve">   while ((i &lt; n) &amp;&amp; (src[i] != 0)) {</w:t>
            </w:r>
            <w:r>
              <w:rPr>
                <w:rFonts w:ascii="Courier New" w:eastAsia="Courier New" w:hAnsi="Courier New" w:cs="Courier New"/>
              </w:rPr>
              <w:br/>
              <w:t xml:space="preserve">       dest[i] = src[i];</w:t>
            </w:r>
            <w:r>
              <w:rPr>
                <w:rFonts w:ascii="Courier New" w:eastAsia="Courier New" w:hAnsi="Courier New" w:cs="Courier New"/>
              </w:rPr>
              <w:br/>
              <w:t xml:space="preserve">       i++;</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br/>
              <w:t xml:space="preserve">   dest[i] = 0;</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return dest;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tc>
      </w:tr>
    </w:tbl>
    <w:p w:rsidR="009A5FE9" w:rsidRDefault="009A5FE9" w:rsidP="009A5FE9"/>
    <w:p w:rsidR="009A5FE9" w:rsidRDefault="009A5FE9" w:rsidP="009A5FE9">
      <w:r>
        <w:t xml:space="preserve">To the hand-written implementation of </w:t>
      </w:r>
      <w:r>
        <w:rPr>
          <w:i/>
        </w:rPr>
        <w:t xml:space="preserve">strncpy </w:t>
      </w:r>
      <w:r>
        <w:t>from Linux kernel’s “string_32.c”:</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A5FE9" w:rsidTr="008A7C54">
        <w:tc>
          <w:tcPr>
            <w:tcW w:w="9360" w:type="dxa"/>
            <w:shd w:val="clear" w:color="auto" w:fill="auto"/>
            <w:tcMar>
              <w:top w:w="100" w:type="dxa"/>
              <w:left w:w="100" w:type="dxa"/>
              <w:bottom w:w="100" w:type="dxa"/>
              <w:right w:w="100" w:type="dxa"/>
            </w:tcMar>
          </w:tcPr>
          <w:p w:rsidR="009A5FE9" w:rsidRDefault="009A5FE9" w:rsidP="008A7C54">
            <w:pPr>
              <w:widowControl w:val="0"/>
              <w:spacing w:line="240" w:lineRule="auto"/>
              <w:rPr>
                <w:rFonts w:ascii="Courier New" w:eastAsia="Courier New" w:hAnsi="Courier New" w:cs="Courier New"/>
              </w:rPr>
            </w:pPr>
          </w:p>
          <w:p w:rsidR="009A5FE9" w:rsidRDefault="009A5FE9" w:rsidP="008A7C54">
            <w:pPr>
              <w:widowControl w:val="0"/>
              <w:spacing w:line="240" w:lineRule="auto"/>
              <w:rPr>
                <w:rFonts w:ascii="Courier New" w:eastAsia="Courier New" w:hAnsi="Courier New" w:cs="Courier New"/>
              </w:rPr>
            </w:pPr>
            <w:r>
              <w:rPr>
                <w:rFonts w:ascii="Courier New" w:eastAsia="Courier New" w:hAnsi="Courier New" w:cs="Courier New"/>
                <w:color w:val="008200"/>
                <w:sz w:val="20"/>
                <w:szCs w:val="20"/>
                <w:highlight w:val="white"/>
              </w:rPr>
              <w:t>#ifdef __HAVE_ARCH_STRNCPY</w:t>
            </w:r>
            <w:r>
              <w:rPr>
                <w:rFonts w:ascii="Courier New" w:eastAsia="Courier New" w:hAnsi="Courier New" w:cs="Courier New"/>
                <w:sz w:val="20"/>
                <w:szCs w:val="20"/>
                <w:highlight w:val="white"/>
              </w:rPr>
              <w:br/>
            </w:r>
            <w:r>
              <w:rPr>
                <w:rFonts w:ascii="Courier New" w:eastAsia="Courier New" w:hAnsi="Courier New" w:cs="Courier New"/>
                <w:color w:val="0057AE"/>
                <w:sz w:val="20"/>
                <w:szCs w:val="20"/>
                <w:highlight w:val="white"/>
              </w:rPr>
              <w:t>char</w:t>
            </w:r>
            <w:r>
              <w:rPr>
                <w:rFonts w:ascii="Courier New" w:eastAsia="Courier New" w:hAnsi="Courier New" w:cs="Courier New"/>
                <w:sz w:val="20"/>
                <w:szCs w:val="20"/>
                <w:highlight w:val="white"/>
              </w:rPr>
              <w:t xml:space="preserve"> *</w:t>
            </w:r>
            <w:r>
              <w:rPr>
                <w:rFonts w:ascii="Courier New" w:eastAsia="Courier New" w:hAnsi="Courier New" w:cs="Courier New"/>
                <w:color w:val="010181"/>
                <w:sz w:val="20"/>
                <w:szCs w:val="20"/>
                <w:highlight w:val="white"/>
              </w:rPr>
              <w:t>strncpy</w:t>
            </w:r>
            <w:r>
              <w:rPr>
                <w:rFonts w:ascii="Courier New" w:eastAsia="Courier New" w:hAnsi="Courier New" w:cs="Courier New"/>
                <w:sz w:val="20"/>
                <w:szCs w:val="20"/>
                <w:highlight w:val="white"/>
              </w:rPr>
              <w:t>(</w:t>
            </w:r>
            <w:r>
              <w:rPr>
                <w:rFonts w:ascii="Courier New" w:eastAsia="Courier New" w:hAnsi="Courier New" w:cs="Courier New"/>
                <w:color w:val="0057AE"/>
                <w:sz w:val="20"/>
                <w:szCs w:val="20"/>
                <w:highlight w:val="white"/>
              </w:rPr>
              <w:t>char</w:t>
            </w:r>
            <w:r>
              <w:rPr>
                <w:rFonts w:ascii="Courier New" w:eastAsia="Courier New" w:hAnsi="Courier New" w:cs="Courier New"/>
                <w:sz w:val="20"/>
                <w:szCs w:val="20"/>
                <w:highlight w:val="white"/>
              </w:rPr>
              <w:t xml:space="preserve"> *dest, </w:t>
            </w:r>
            <w:r>
              <w:rPr>
                <w:rFonts w:ascii="Courier New" w:eastAsia="Courier New" w:hAnsi="Courier New" w:cs="Courier New"/>
                <w:color w:val="0057AE"/>
                <w:sz w:val="20"/>
                <w:szCs w:val="20"/>
                <w:highlight w:val="white"/>
              </w:rPr>
              <w:t>const char</w:t>
            </w:r>
            <w:r>
              <w:rPr>
                <w:rFonts w:ascii="Courier New" w:eastAsia="Courier New" w:hAnsi="Courier New" w:cs="Courier New"/>
                <w:sz w:val="20"/>
                <w:szCs w:val="20"/>
                <w:highlight w:val="white"/>
              </w:rPr>
              <w:t xml:space="preserve"> *src, </w:t>
            </w:r>
            <w:r>
              <w:rPr>
                <w:rFonts w:ascii="Courier New" w:eastAsia="Courier New" w:hAnsi="Courier New" w:cs="Courier New"/>
                <w:color w:val="0057AE"/>
                <w:sz w:val="20"/>
                <w:szCs w:val="20"/>
                <w:highlight w:val="white"/>
              </w:rPr>
              <w:t>size_t</w:t>
            </w:r>
            <w:r>
              <w:rPr>
                <w:rFonts w:ascii="Courier New" w:eastAsia="Courier New" w:hAnsi="Courier New" w:cs="Courier New"/>
                <w:sz w:val="20"/>
                <w:szCs w:val="20"/>
                <w:highlight w:val="white"/>
              </w:rPr>
              <w:t xml:space="preserve"> count)</w:t>
            </w:r>
            <w:r>
              <w:rPr>
                <w:rFonts w:ascii="Courier New" w:eastAsia="Courier New" w:hAnsi="Courier New" w:cs="Courier New"/>
                <w:sz w:val="20"/>
                <w:szCs w:val="20"/>
                <w:highlight w:val="white"/>
              </w:rPr>
              <w:br/>
              <w:t>{</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tab/>
            </w:r>
            <w:r>
              <w:rPr>
                <w:rFonts w:ascii="Courier New" w:eastAsia="Courier New" w:hAnsi="Courier New" w:cs="Courier New"/>
                <w:color w:val="0057AE"/>
                <w:sz w:val="20"/>
                <w:szCs w:val="20"/>
                <w:highlight w:val="white"/>
              </w:rPr>
              <w:t>int</w:t>
            </w:r>
            <w:r>
              <w:rPr>
                <w:rFonts w:ascii="Courier New" w:eastAsia="Courier New" w:hAnsi="Courier New" w:cs="Courier New"/>
                <w:sz w:val="20"/>
                <w:szCs w:val="20"/>
                <w:highlight w:val="white"/>
              </w:rPr>
              <w:t xml:space="preserve"> d0, d1, d2, d3;</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tab/>
            </w:r>
            <w:r>
              <w:rPr>
                <w:rFonts w:ascii="Courier New" w:eastAsia="Courier New" w:hAnsi="Courier New" w:cs="Courier New"/>
                <w:b/>
                <w:sz w:val="20"/>
                <w:szCs w:val="20"/>
                <w:highlight w:val="white"/>
              </w:rPr>
              <w:t>asm</w:t>
            </w:r>
            <w:r>
              <w:rPr>
                <w:rFonts w:ascii="Courier New" w:eastAsia="Courier New" w:hAnsi="Courier New" w:cs="Courier New"/>
                <w:sz w:val="20"/>
                <w:szCs w:val="20"/>
                <w:highlight w:val="white"/>
              </w:rPr>
              <w:t xml:space="preserve"> </w:t>
            </w:r>
            <w:r>
              <w:rPr>
                <w:rFonts w:ascii="Courier New" w:eastAsia="Courier New" w:hAnsi="Courier New" w:cs="Courier New"/>
                <w:b/>
                <w:sz w:val="20"/>
                <w:szCs w:val="20"/>
                <w:highlight w:val="white"/>
              </w:rPr>
              <w:t>volatile</w:t>
            </w:r>
            <w:r>
              <w:rPr>
                <w:rFonts w:ascii="Courier New" w:eastAsia="Courier New" w:hAnsi="Courier New" w:cs="Courier New"/>
                <w:sz w:val="20"/>
                <w:szCs w:val="20"/>
                <w:highlight w:val="white"/>
              </w:rPr>
              <w:t>(</w:t>
            </w:r>
            <w:r>
              <w:rPr>
                <w:rFonts w:ascii="Courier New" w:eastAsia="Courier New" w:hAnsi="Courier New" w:cs="Courier New"/>
                <w:color w:val="BF0303"/>
                <w:sz w:val="20"/>
                <w:szCs w:val="20"/>
                <w:highlight w:val="white"/>
              </w:rPr>
              <w:t>"1:</w:t>
            </w:r>
            <w:r>
              <w:rPr>
                <w:rFonts w:ascii="Courier New" w:eastAsia="Courier New" w:hAnsi="Courier New" w:cs="Courier New"/>
                <w:color w:val="FF00FF"/>
                <w:sz w:val="20"/>
                <w:szCs w:val="20"/>
                <w:highlight w:val="white"/>
              </w:rPr>
              <w:t>\t</w:t>
            </w:r>
            <w:r>
              <w:rPr>
                <w:rFonts w:ascii="Courier New" w:eastAsia="Courier New" w:hAnsi="Courier New" w:cs="Courier New"/>
                <w:color w:val="BF0303"/>
                <w:sz w:val="20"/>
                <w:szCs w:val="20"/>
                <w:highlight w:val="white"/>
              </w:rPr>
              <w:t>decl %2</w:t>
            </w:r>
            <w:r>
              <w:rPr>
                <w:rFonts w:ascii="Courier New" w:eastAsia="Courier New" w:hAnsi="Courier New" w:cs="Courier New"/>
                <w:color w:val="FF00FF"/>
                <w:sz w:val="20"/>
                <w:szCs w:val="20"/>
                <w:highlight w:val="white"/>
              </w:rPr>
              <w:t>\n\t</w:t>
            </w:r>
            <w:r>
              <w:rPr>
                <w:rFonts w:ascii="Courier New" w:eastAsia="Courier New" w:hAnsi="Courier New" w:cs="Courier New"/>
                <w:color w:val="BF0303"/>
                <w:sz w:val="20"/>
                <w:szCs w:val="20"/>
                <w:highlight w:val="white"/>
              </w:rPr>
              <w:t>"</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r>
            <w:r>
              <w:rPr>
                <w:rFonts w:ascii="Courier New" w:eastAsia="Courier New" w:hAnsi="Courier New" w:cs="Courier New"/>
                <w:color w:val="BF0303"/>
                <w:sz w:val="20"/>
                <w:szCs w:val="20"/>
                <w:highlight w:val="white"/>
              </w:rPr>
              <w:t>"js 2f</w:t>
            </w:r>
            <w:r>
              <w:rPr>
                <w:rFonts w:ascii="Courier New" w:eastAsia="Courier New" w:hAnsi="Courier New" w:cs="Courier New"/>
                <w:color w:val="FF00FF"/>
                <w:sz w:val="20"/>
                <w:szCs w:val="20"/>
                <w:highlight w:val="white"/>
              </w:rPr>
              <w:t>\n\t</w:t>
            </w:r>
            <w:r>
              <w:rPr>
                <w:rFonts w:ascii="Courier New" w:eastAsia="Courier New" w:hAnsi="Courier New" w:cs="Courier New"/>
                <w:color w:val="BF0303"/>
                <w:sz w:val="20"/>
                <w:szCs w:val="20"/>
                <w:highlight w:val="white"/>
              </w:rPr>
              <w:t>"</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r>
            <w:r>
              <w:rPr>
                <w:rFonts w:ascii="Courier New" w:eastAsia="Courier New" w:hAnsi="Courier New" w:cs="Courier New"/>
                <w:color w:val="BF0303"/>
                <w:sz w:val="20"/>
                <w:szCs w:val="20"/>
                <w:highlight w:val="white"/>
              </w:rPr>
              <w:t>"lodsb</w:t>
            </w:r>
            <w:r>
              <w:rPr>
                <w:rFonts w:ascii="Courier New" w:eastAsia="Courier New" w:hAnsi="Courier New" w:cs="Courier New"/>
                <w:color w:val="FF00FF"/>
                <w:sz w:val="20"/>
                <w:szCs w:val="20"/>
                <w:highlight w:val="white"/>
              </w:rPr>
              <w:t>\n\t</w:t>
            </w:r>
            <w:r>
              <w:rPr>
                <w:rFonts w:ascii="Courier New" w:eastAsia="Courier New" w:hAnsi="Courier New" w:cs="Courier New"/>
                <w:color w:val="BF0303"/>
                <w:sz w:val="20"/>
                <w:szCs w:val="20"/>
                <w:highlight w:val="white"/>
              </w:rPr>
              <w:t>"</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r>
            <w:r>
              <w:rPr>
                <w:rFonts w:ascii="Courier New" w:eastAsia="Courier New" w:hAnsi="Courier New" w:cs="Courier New"/>
                <w:color w:val="BF0303"/>
                <w:sz w:val="20"/>
                <w:szCs w:val="20"/>
                <w:highlight w:val="white"/>
              </w:rPr>
              <w:t>"stosb</w:t>
            </w:r>
            <w:r>
              <w:rPr>
                <w:rFonts w:ascii="Courier New" w:eastAsia="Courier New" w:hAnsi="Courier New" w:cs="Courier New"/>
                <w:color w:val="FF00FF"/>
                <w:sz w:val="20"/>
                <w:szCs w:val="20"/>
                <w:highlight w:val="white"/>
              </w:rPr>
              <w:t>\n\t</w:t>
            </w:r>
            <w:r>
              <w:rPr>
                <w:rFonts w:ascii="Courier New" w:eastAsia="Courier New" w:hAnsi="Courier New" w:cs="Courier New"/>
                <w:color w:val="BF0303"/>
                <w:sz w:val="20"/>
                <w:szCs w:val="20"/>
                <w:highlight w:val="white"/>
              </w:rPr>
              <w:t>"</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r>
            <w:r>
              <w:rPr>
                <w:rFonts w:ascii="Courier New" w:eastAsia="Courier New" w:hAnsi="Courier New" w:cs="Courier New"/>
                <w:color w:val="BF0303"/>
                <w:sz w:val="20"/>
                <w:szCs w:val="20"/>
                <w:highlight w:val="white"/>
              </w:rPr>
              <w:t>"testb %%al,%%al</w:t>
            </w:r>
            <w:r>
              <w:rPr>
                <w:rFonts w:ascii="Courier New" w:eastAsia="Courier New" w:hAnsi="Courier New" w:cs="Courier New"/>
                <w:color w:val="FF00FF"/>
                <w:sz w:val="20"/>
                <w:szCs w:val="20"/>
                <w:highlight w:val="white"/>
              </w:rPr>
              <w:t>\n\t</w:t>
            </w:r>
            <w:r>
              <w:rPr>
                <w:rFonts w:ascii="Courier New" w:eastAsia="Courier New" w:hAnsi="Courier New" w:cs="Courier New"/>
                <w:color w:val="BF0303"/>
                <w:sz w:val="20"/>
                <w:szCs w:val="20"/>
                <w:highlight w:val="white"/>
              </w:rPr>
              <w:t>"</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r>
            <w:r>
              <w:rPr>
                <w:rFonts w:ascii="Courier New" w:eastAsia="Courier New" w:hAnsi="Courier New" w:cs="Courier New"/>
                <w:color w:val="BF0303"/>
                <w:sz w:val="20"/>
                <w:szCs w:val="20"/>
                <w:highlight w:val="white"/>
              </w:rPr>
              <w:t>"jne 1b</w:t>
            </w:r>
            <w:r>
              <w:rPr>
                <w:rFonts w:ascii="Courier New" w:eastAsia="Courier New" w:hAnsi="Courier New" w:cs="Courier New"/>
                <w:color w:val="FF00FF"/>
                <w:sz w:val="20"/>
                <w:szCs w:val="20"/>
                <w:highlight w:val="white"/>
              </w:rPr>
              <w:t>\n\t</w:t>
            </w:r>
            <w:r>
              <w:rPr>
                <w:rFonts w:ascii="Courier New" w:eastAsia="Courier New" w:hAnsi="Courier New" w:cs="Courier New"/>
                <w:color w:val="BF0303"/>
                <w:sz w:val="20"/>
                <w:szCs w:val="20"/>
                <w:highlight w:val="white"/>
              </w:rPr>
              <w:t>"</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r>
            <w:r>
              <w:rPr>
                <w:rFonts w:ascii="Courier New" w:eastAsia="Courier New" w:hAnsi="Courier New" w:cs="Courier New"/>
                <w:color w:val="BF0303"/>
                <w:sz w:val="20"/>
                <w:szCs w:val="20"/>
                <w:highlight w:val="white"/>
              </w:rPr>
              <w:t>"rep</w:t>
            </w:r>
            <w:r>
              <w:rPr>
                <w:rFonts w:ascii="Courier New" w:eastAsia="Courier New" w:hAnsi="Courier New" w:cs="Courier New"/>
                <w:color w:val="FF00FF"/>
                <w:sz w:val="20"/>
                <w:szCs w:val="20"/>
                <w:highlight w:val="white"/>
              </w:rPr>
              <w:t>\n\t</w:t>
            </w:r>
            <w:r>
              <w:rPr>
                <w:rFonts w:ascii="Courier New" w:eastAsia="Courier New" w:hAnsi="Courier New" w:cs="Courier New"/>
                <w:color w:val="BF0303"/>
                <w:sz w:val="20"/>
                <w:szCs w:val="20"/>
                <w:highlight w:val="white"/>
              </w:rPr>
              <w:t>"</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r>
            <w:r>
              <w:rPr>
                <w:rFonts w:ascii="Courier New" w:eastAsia="Courier New" w:hAnsi="Courier New" w:cs="Courier New"/>
                <w:color w:val="BF0303"/>
                <w:sz w:val="20"/>
                <w:szCs w:val="20"/>
                <w:highlight w:val="white"/>
              </w:rPr>
              <w:t>"stosb</w:t>
            </w:r>
            <w:r>
              <w:rPr>
                <w:rFonts w:ascii="Courier New" w:eastAsia="Courier New" w:hAnsi="Courier New" w:cs="Courier New"/>
                <w:color w:val="FF00FF"/>
                <w:sz w:val="20"/>
                <w:szCs w:val="20"/>
                <w:highlight w:val="white"/>
              </w:rPr>
              <w:t>\n</w:t>
            </w:r>
            <w:r>
              <w:rPr>
                <w:rFonts w:ascii="Courier New" w:eastAsia="Courier New" w:hAnsi="Courier New" w:cs="Courier New"/>
                <w:color w:val="BF0303"/>
                <w:sz w:val="20"/>
                <w:szCs w:val="20"/>
                <w:highlight w:val="white"/>
              </w:rPr>
              <w:t>"</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r>
            <w:r>
              <w:rPr>
                <w:rFonts w:ascii="Courier New" w:eastAsia="Courier New" w:hAnsi="Courier New" w:cs="Courier New"/>
                <w:color w:val="BF0303"/>
                <w:sz w:val="20"/>
                <w:szCs w:val="20"/>
                <w:highlight w:val="white"/>
              </w:rPr>
              <w:t>"2:"</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t xml:space="preserve">: </w:t>
            </w:r>
            <w:r>
              <w:rPr>
                <w:rFonts w:ascii="Courier New" w:eastAsia="Courier New" w:hAnsi="Courier New" w:cs="Courier New"/>
                <w:color w:val="BF0303"/>
                <w:sz w:val="20"/>
                <w:szCs w:val="20"/>
                <w:highlight w:val="white"/>
              </w:rPr>
              <w:t>"=&amp;S"</w:t>
            </w:r>
            <w:r>
              <w:rPr>
                <w:rFonts w:ascii="Courier New" w:eastAsia="Courier New" w:hAnsi="Courier New" w:cs="Courier New"/>
                <w:sz w:val="20"/>
                <w:szCs w:val="20"/>
                <w:highlight w:val="white"/>
              </w:rPr>
              <w:t xml:space="preserve"> (d0), </w:t>
            </w:r>
            <w:r>
              <w:rPr>
                <w:rFonts w:ascii="Courier New" w:eastAsia="Courier New" w:hAnsi="Courier New" w:cs="Courier New"/>
                <w:color w:val="BF0303"/>
                <w:sz w:val="20"/>
                <w:szCs w:val="20"/>
                <w:highlight w:val="white"/>
              </w:rPr>
              <w:t>"=&amp;D"</w:t>
            </w:r>
            <w:r>
              <w:rPr>
                <w:rFonts w:ascii="Courier New" w:eastAsia="Courier New" w:hAnsi="Courier New" w:cs="Courier New"/>
                <w:sz w:val="20"/>
                <w:szCs w:val="20"/>
                <w:highlight w:val="white"/>
              </w:rPr>
              <w:t xml:space="preserve"> (d1), </w:t>
            </w:r>
            <w:r>
              <w:rPr>
                <w:rFonts w:ascii="Courier New" w:eastAsia="Courier New" w:hAnsi="Courier New" w:cs="Courier New"/>
                <w:color w:val="BF0303"/>
                <w:sz w:val="20"/>
                <w:szCs w:val="20"/>
                <w:highlight w:val="white"/>
              </w:rPr>
              <w:t>"=&amp;c"</w:t>
            </w:r>
            <w:r>
              <w:rPr>
                <w:rFonts w:ascii="Courier New" w:eastAsia="Courier New" w:hAnsi="Courier New" w:cs="Courier New"/>
                <w:sz w:val="20"/>
                <w:szCs w:val="20"/>
                <w:highlight w:val="white"/>
              </w:rPr>
              <w:t xml:space="preserve"> (d2), </w:t>
            </w:r>
            <w:r>
              <w:rPr>
                <w:rFonts w:ascii="Courier New" w:eastAsia="Courier New" w:hAnsi="Courier New" w:cs="Courier New"/>
                <w:color w:val="BF0303"/>
                <w:sz w:val="20"/>
                <w:szCs w:val="20"/>
                <w:highlight w:val="white"/>
              </w:rPr>
              <w:t>"=&amp;a"</w:t>
            </w:r>
            <w:r>
              <w:rPr>
                <w:rFonts w:ascii="Courier New" w:eastAsia="Courier New" w:hAnsi="Courier New" w:cs="Courier New"/>
                <w:sz w:val="20"/>
                <w:szCs w:val="20"/>
                <w:highlight w:val="white"/>
              </w:rPr>
              <w:t xml:space="preserve"> (d3)</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tab/>
            </w:r>
            <w:r>
              <w:rPr>
                <w:rFonts w:ascii="Courier New" w:eastAsia="Courier New" w:hAnsi="Courier New" w:cs="Courier New"/>
                <w:sz w:val="20"/>
                <w:szCs w:val="20"/>
                <w:highlight w:val="white"/>
              </w:rPr>
              <w:tab/>
              <w:t xml:space="preserve">: </w:t>
            </w:r>
            <w:r>
              <w:rPr>
                <w:rFonts w:ascii="Courier New" w:eastAsia="Courier New" w:hAnsi="Courier New" w:cs="Courier New"/>
                <w:color w:val="BF0303"/>
                <w:sz w:val="20"/>
                <w:szCs w:val="20"/>
                <w:highlight w:val="white"/>
              </w:rPr>
              <w:t>"0"</w:t>
            </w:r>
            <w:r>
              <w:rPr>
                <w:rFonts w:ascii="Courier New" w:eastAsia="Courier New" w:hAnsi="Courier New" w:cs="Courier New"/>
                <w:sz w:val="20"/>
                <w:szCs w:val="20"/>
                <w:highlight w:val="white"/>
              </w:rPr>
              <w:t xml:space="preserve"> (src), </w:t>
            </w:r>
            <w:r>
              <w:rPr>
                <w:rFonts w:ascii="Courier New" w:eastAsia="Courier New" w:hAnsi="Courier New" w:cs="Courier New"/>
                <w:color w:val="BF0303"/>
                <w:sz w:val="20"/>
                <w:szCs w:val="20"/>
                <w:highlight w:val="white"/>
              </w:rPr>
              <w:t>"1"</w:t>
            </w:r>
            <w:r>
              <w:rPr>
                <w:rFonts w:ascii="Courier New" w:eastAsia="Courier New" w:hAnsi="Courier New" w:cs="Courier New"/>
                <w:sz w:val="20"/>
                <w:szCs w:val="20"/>
                <w:highlight w:val="white"/>
              </w:rPr>
              <w:t xml:space="preserve"> (dest), </w:t>
            </w:r>
            <w:r>
              <w:rPr>
                <w:rFonts w:ascii="Courier New" w:eastAsia="Courier New" w:hAnsi="Courier New" w:cs="Courier New"/>
                <w:color w:val="BF0303"/>
                <w:sz w:val="20"/>
                <w:szCs w:val="20"/>
                <w:highlight w:val="white"/>
              </w:rPr>
              <w:t>"2"</w:t>
            </w:r>
            <w:r>
              <w:rPr>
                <w:rFonts w:ascii="Courier New" w:eastAsia="Courier New" w:hAnsi="Courier New" w:cs="Courier New"/>
                <w:sz w:val="20"/>
                <w:szCs w:val="20"/>
                <w:highlight w:val="white"/>
              </w:rPr>
              <w:t xml:space="preserve"> (count) : </w:t>
            </w:r>
            <w:r>
              <w:rPr>
                <w:rFonts w:ascii="Courier New" w:eastAsia="Courier New" w:hAnsi="Courier New" w:cs="Courier New"/>
                <w:color w:val="BF0303"/>
                <w:sz w:val="20"/>
                <w:szCs w:val="20"/>
                <w:highlight w:val="white"/>
              </w:rPr>
              <w:t>"memory"</w:t>
            </w:r>
            <w:r>
              <w:rPr>
                <w:rFonts w:ascii="Courier New" w:eastAsia="Courier New" w:hAnsi="Courier New" w:cs="Courier New"/>
                <w:sz w:val="20"/>
                <w:szCs w:val="20"/>
                <w:highlight w:val="white"/>
              </w:rPr>
              <w:t>);</w:t>
            </w:r>
            <w:r>
              <w:rPr>
                <w:rFonts w:ascii="Courier New" w:eastAsia="Courier New" w:hAnsi="Courier New" w:cs="Courier New"/>
                <w:sz w:val="20"/>
                <w:szCs w:val="20"/>
                <w:highlight w:val="white"/>
              </w:rPr>
              <w:br/>
            </w:r>
            <w:r>
              <w:rPr>
                <w:rFonts w:ascii="Courier New" w:eastAsia="Courier New" w:hAnsi="Courier New" w:cs="Courier New"/>
                <w:sz w:val="20"/>
                <w:szCs w:val="20"/>
                <w:highlight w:val="white"/>
              </w:rPr>
              <w:tab/>
            </w:r>
            <w:r>
              <w:rPr>
                <w:rFonts w:ascii="Courier New" w:eastAsia="Courier New" w:hAnsi="Courier New" w:cs="Courier New"/>
                <w:b/>
                <w:sz w:val="20"/>
                <w:szCs w:val="20"/>
                <w:highlight w:val="white"/>
              </w:rPr>
              <w:t>return</w:t>
            </w:r>
            <w:r>
              <w:rPr>
                <w:rFonts w:ascii="Courier New" w:eastAsia="Courier New" w:hAnsi="Courier New" w:cs="Courier New"/>
                <w:sz w:val="20"/>
                <w:szCs w:val="20"/>
                <w:highlight w:val="white"/>
              </w:rPr>
              <w:t xml:space="preserve"> dest;</w:t>
            </w:r>
            <w:r>
              <w:rPr>
                <w:rFonts w:ascii="Courier New" w:eastAsia="Courier New" w:hAnsi="Courier New" w:cs="Courier New"/>
                <w:sz w:val="20"/>
                <w:szCs w:val="20"/>
                <w:highlight w:val="white"/>
              </w:rPr>
              <w:br/>
              <w:t>}</w:t>
            </w:r>
            <w:r>
              <w:rPr>
                <w:rFonts w:ascii="Courier New" w:eastAsia="Courier New" w:hAnsi="Courier New" w:cs="Courier New"/>
                <w:sz w:val="20"/>
                <w:szCs w:val="20"/>
                <w:highlight w:val="white"/>
              </w:rPr>
              <w:br/>
            </w:r>
            <w:r>
              <w:rPr>
                <w:rFonts w:ascii="Courier New" w:eastAsia="Courier New" w:hAnsi="Courier New" w:cs="Courier New"/>
                <w:color w:val="010181"/>
                <w:sz w:val="20"/>
                <w:szCs w:val="20"/>
                <w:highlight w:val="white"/>
              </w:rPr>
              <w:t>EXPORT_SYMBOL</w:t>
            </w:r>
            <w:r>
              <w:rPr>
                <w:rFonts w:ascii="Courier New" w:eastAsia="Courier New" w:hAnsi="Courier New" w:cs="Courier New"/>
                <w:sz w:val="20"/>
                <w:szCs w:val="20"/>
                <w:highlight w:val="white"/>
              </w:rPr>
              <w:t>(strncpy);</w:t>
            </w:r>
            <w:r>
              <w:rPr>
                <w:rFonts w:ascii="Courier New" w:eastAsia="Courier New" w:hAnsi="Courier New" w:cs="Courier New"/>
                <w:sz w:val="20"/>
                <w:szCs w:val="20"/>
                <w:highlight w:val="white"/>
              </w:rPr>
              <w:br/>
            </w:r>
            <w:r>
              <w:rPr>
                <w:rFonts w:ascii="Courier New" w:eastAsia="Courier New" w:hAnsi="Courier New" w:cs="Courier New"/>
                <w:color w:val="008200"/>
                <w:sz w:val="20"/>
                <w:szCs w:val="20"/>
                <w:highlight w:val="white"/>
              </w:rPr>
              <w:t>#endif</w:t>
            </w:r>
          </w:p>
        </w:tc>
      </w:tr>
    </w:tbl>
    <w:p w:rsidR="009A5FE9" w:rsidRDefault="009A5FE9" w:rsidP="009A5FE9">
      <w:r>
        <w:t>The eager-beavers of the world might choose to spend their time hand-rolling these core functions.  In 2009, Randall Hyde wrote</w:t>
      </w:r>
      <w:r>
        <w:rPr>
          <w:vertAlign w:val="superscript"/>
        </w:rPr>
        <w:footnoteReference w:id="1"/>
      </w:r>
      <w:r>
        <w:t>:</w:t>
      </w:r>
    </w:p>
    <w:p w:rsidR="009A5FE9" w:rsidRDefault="009A5FE9" w:rsidP="009A5FE9"/>
    <w:p w:rsidR="009A5FE9" w:rsidRDefault="009A5FE9" w:rsidP="009A5FE9">
      <w:pPr>
        <w:pBdr>
          <w:left w:val="single" w:sz="8" w:space="2" w:color="000000"/>
        </w:pBdr>
        <w:ind w:left="720"/>
      </w:pPr>
      <w:r>
        <w:t>Every programmer with a few years' experience or education has heard the phrase "premature optimization is the root of all evil." This famous quote by Sir Tony Hoare (popularized by Donald Knuth) has become a best practice among software engineers. Unfortunately, as with many ideas that grow to legendary status, the original meaning of this statement has been all but lost and today's software engineers apply this saying differently from its original intent. As computer systems increased in performance from MHz, to hundreds of MHz, to GHz, the performance of computer software has taken a back seat to other concerns. Today, it is not at all uncommon for software engineers to extend this maxim to "you should never optimize your code!" Funny, you don't hear too many computer application users making such statements. It is unfortunate that Hoare's comments have been twisted to imply that optimization is unnecessary. The bloat and unresponsiveness found in many modern applications compels software engineers to reconsider how they apply Hoare's comments to their projects.</w:t>
      </w:r>
    </w:p>
    <w:p w:rsidR="009A5FE9" w:rsidRDefault="009A5FE9" w:rsidP="009A5FE9"/>
    <w:p w:rsidR="009A5FE9" w:rsidRDefault="009A5FE9" w:rsidP="009A5FE9">
      <w:r>
        <w:t>As an interesting side-node, using the Passmark scores, a top-desktop processor in 2017 is 12 times faster than a similar desktop processor of the same family from 2009!   Based on this methodology, our technique of allowing the C compiler’s optimization to do the heavy lifting is not a bad one.</w:t>
      </w:r>
    </w:p>
    <w:p w:rsidR="009A5FE9" w:rsidRDefault="009A5FE9" w:rsidP="009A5FE9"/>
    <w:p w:rsidR="009A5FE9" w:rsidRDefault="009A5FE9" w:rsidP="009A5FE9">
      <w:r>
        <w:t>The following is “</w:t>
      </w:r>
      <w:r>
        <w:rPr>
          <w:rFonts w:ascii="Courier New" w:eastAsia="Courier New" w:hAnsi="Courier New" w:cs="Courier New"/>
        </w:rPr>
        <w:t>kstdlib.h</w:t>
      </w:r>
      <w:r>
        <w:t>”, and contains the prototypes for all of the standard library functions that were used in the rest of this project.  If you are not sure about the functionality required by each of these functions you can consult the standard C library documentation on the internet.  Implement them in simple C language - none of them are very complex.</w:t>
      </w:r>
    </w:p>
    <w:p w:rsidR="009A5FE9" w:rsidRDefault="009A5FE9" w:rsidP="009A5FE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A5FE9" w:rsidTr="008A7C54">
        <w:tc>
          <w:tcPr>
            <w:tcW w:w="9360" w:type="dxa"/>
            <w:shd w:val="clear" w:color="auto" w:fill="auto"/>
            <w:tcMar>
              <w:top w:w="100" w:type="dxa"/>
              <w:left w:w="100" w:type="dxa"/>
              <w:bottom w:w="100" w:type="dxa"/>
              <w:right w:w="100" w:type="dxa"/>
            </w:tcMar>
          </w:tcPr>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#ifndef _KSTDLIB_H</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#define _KSTDLIB_H</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#include &lt;stdint.h&gt;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#ifndef NULL</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#define NULL (0)</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#endif</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typedef uint32_t size_t;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void kmemset(void *ptr, int c, size_t);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void *kmemcpy(void *dest, const void *src, size_t n);</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void kstrncpy(char *dest, const char *src, size_t n);</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int kstrcmp(const char *a, const char *b);</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int kstrncmp(const char *a, const char *b, int n);</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int isdigit(char ch);</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int islower(char ch);</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int isupper(char ch);</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int toupper(char ch);</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int tolower(char ch);</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long int kstrtol(const char *nptr, char **endptr, int base);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int katoi(const char *nptr);</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for now, simply move your existing putc and printf here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int kprintf(const char *format,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void kputc(char ch);</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#endif</w:t>
            </w:r>
          </w:p>
        </w:tc>
      </w:tr>
    </w:tbl>
    <w:p w:rsidR="009A5FE9" w:rsidRDefault="009A5FE9" w:rsidP="009A5FE9"/>
    <w:p w:rsidR="009A5FE9" w:rsidRDefault="009A5FE9" w:rsidP="009A5FE9">
      <w:pPr>
        <w:pStyle w:val="Heading3"/>
      </w:pPr>
      <w:bookmarkStart w:id="1" w:name="_k2x203diulpn" w:colFirst="0" w:colLast="0"/>
      <w:bookmarkEnd w:id="1"/>
      <w:r>
        <w:t>Heap, Malloc, and Free</w:t>
      </w:r>
    </w:p>
    <w:p w:rsidR="009A5FE9" w:rsidRDefault="009A5FE9" w:rsidP="009A5FE9">
      <w:r>
        <w:t xml:space="preserve">One of the most complex standard functions provided by the C compiler is its heap management function.  In a user application, the heap can grow and shrink dynamically - when the application needs more member it can request that from the OS.  More advanced operating systems can also use dynamically allocated and virtual memory to perform the same trick.  </w:t>
      </w:r>
    </w:p>
    <w:p w:rsidR="009A5FE9" w:rsidRDefault="009A5FE9" w:rsidP="009A5FE9"/>
    <w:p w:rsidR="009A5FE9" w:rsidRDefault="009A5FE9" w:rsidP="009A5FE9">
      <w:r>
        <w:t>A more simple implementation is to use a fixed-size heap that can neither grow nor shrink.  As memory is requested through “kmalloc” it will be allocated by the heap from this reserved section of memory.  If the section is used up then the allocation will fail.</w:t>
      </w:r>
    </w:p>
    <w:p w:rsidR="009A5FE9" w:rsidRDefault="009A5FE9" w:rsidP="009A5FE9"/>
    <w:p w:rsidR="009A5FE9" w:rsidRDefault="009A5FE9" w:rsidP="009A5FE9">
      <w:r>
        <w:t>The simplest way to manage this is to get a pointer to a large, contiguous area of memory.  The heap will need to keep track of what has been allocated and freed.  The simplest method is to add a prefix to each allocated area.  The prefix keeps track of the allocation history.  Because this prefix is of fixed size it is easy to determine the prefix’s location given a heap address or a heap address given a prefix’s location.</w:t>
      </w:r>
    </w:p>
    <w:p w:rsidR="009A5FE9" w:rsidRDefault="009A5FE9" w:rsidP="009A5FE9"/>
    <w:p w:rsidR="009A5FE9" w:rsidRDefault="009A5FE9" w:rsidP="009A5FE9">
      <w:r>
        <w:t xml:space="preserve">To protect the heap’s structure, pointers are allocated a “opaque” pointers - their internal fields are not visible outside the heap.  </w:t>
      </w:r>
    </w:p>
    <w:p w:rsidR="009A5FE9" w:rsidRDefault="009A5FE9" w:rsidP="009A5FE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A5FE9" w:rsidTr="008A7C54">
        <w:tc>
          <w:tcPr>
            <w:tcW w:w="9360" w:type="dxa"/>
            <w:shd w:val="clear" w:color="auto" w:fill="auto"/>
            <w:tcMar>
              <w:top w:w="100" w:type="dxa"/>
              <w:left w:w="100" w:type="dxa"/>
              <w:bottom w:w="100" w:type="dxa"/>
              <w:right w:w="100" w:type="dxa"/>
            </w:tcMar>
          </w:tcPr>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opaque pointers</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struct knode;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typedef struct knode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uint32_t size;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struct knode *prev, *next;</w:t>
            </w:r>
          </w:p>
          <w:p w:rsidR="009A5FE9" w:rsidRDefault="009A5FE9" w:rsidP="008A7C54">
            <w:pPr>
              <w:widowControl w:val="0"/>
              <w:pBdr>
                <w:top w:val="nil"/>
                <w:left w:val="nil"/>
                <w:bottom w:val="nil"/>
                <w:right w:val="nil"/>
                <w:between w:val="nil"/>
              </w:pBdr>
              <w:spacing w:line="240" w:lineRule="auto"/>
            </w:pPr>
            <w:r>
              <w:rPr>
                <w:rFonts w:ascii="Courier New" w:eastAsia="Courier New" w:hAnsi="Courier New" w:cs="Courier New"/>
              </w:rPr>
              <w:t>} knode_t;</w:t>
            </w:r>
          </w:p>
        </w:tc>
      </w:tr>
    </w:tbl>
    <w:p w:rsidR="009A5FE9" w:rsidRDefault="009A5FE9" w:rsidP="009A5FE9">
      <w:r>
        <w:t>This prefix effective tracks each allocation on a doubly-linked list. Because we track both allocations and free regions of memory, there are actually two lists to track: a free regions and an allocated regions.</w:t>
      </w:r>
    </w:p>
    <w:p w:rsidR="009A5FE9" w:rsidRDefault="009A5FE9" w:rsidP="009A5FE9"/>
    <w:p w:rsidR="009A5FE9" w:rsidRDefault="009A5FE9" w:rsidP="009A5FE9">
      <w:r>
        <w:t xml:space="preserve">To fulfill its request, </w:t>
      </w:r>
      <w:r>
        <w:rPr>
          <w:rFonts w:ascii="Courier New" w:eastAsia="Courier New" w:hAnsi="Courier New" w:cs="Courier New"/>
        </w:rPr>
        <w:t>malloc</w:t>
      </w:r>
      <w:r>
        <w:t xml:space="preserve"> must find a region on the free-list large enough to hold the size allocated and the prefix.  This involves traversing the free-regions list and finding a node that can hold the request.  The node must be </w:t>
      </w:r>
      <w:r>
        <w:rPr>
          <w:i/>
        </w:rPr>
        <w:t>split</w:t>
      </w:r>
      <w:r>
        <w:rPr>
          <w:b/>
          <w:i/>
        </w:rPr>
        <w:t xml:space="preserve">: </w:t>
      </w:r>
    </w:p>
    <w:p w:rsidR="009A5FE9" w:rsidRDefault="009A5FE9" w:rsidP="009A5FE9"/>
    <w:p w:rsidR="009A5FE9" w:rsidRDefault="009A5FE9" w:rsidP="009A5FE9">
      <w:pPr>
        <w:numPr>
          <w:ilvl w:val="0"/>
          <w:numId w:val="42"/>
        </w:numPr>
      </w:pPr>
      <w:r>
        <w:t>If the node is consumed entirely by the request, it is simple deleted from the free list and inserted into the allocated list</w:t>
      </w:r>
    </w:p>
    <w:p w:rsidR="009A5FE9" w:rsidRDefault="009A5FE9" w:rsidP="009A5FE9">
      <w:pPr>
        <w:numPr>
          <w:ilvl w:val="0"/>
          <w:numId w:val="42"/>
        </w:numPr>
      </w:pPr>
      <w:r>
        <w:lastRenderedPageBreak/>
        <w:t>Else the node is split - a new node pointer is created at the end of the allocated region.  The first part of the node will be allocated, so that node is deleted from the list, and the new residual node is inserted into the free list.  The allocate node is inserted into the allocated list.</w:t>
      </w:r>
    </w:p>
    <w:p w:rsidR="009A5FE9" w:rsidRDefault="009A5FE9" w:rsidP="009A5FE9"/>
    <w:p w:rsidR="009A5FE9" w:rsidRDefault="009A5FE9" w:rsidP="009A5FE9">
      <w:r>
        <w:t>Initial (1MB heap) starting at memory address 10,000.  The sizeof(node) is 12 bytes (3 integers)</w:t>
      </w:r>
      <w:r>
        <w:br/>
      </w:r>
    </w:p>
    <w:p w:rsidR="009A5FE9" w:rsidRDefault="009A5FE9" w:rsidP="009A5FE9">
      <w:r>
        <w:t>Free Regions:</w:t>
      </w:r>
      <w:r>
        <w:tab/>
      </w:r>
      <w:r>
        <w:tab/>
      </w:r>
      <w:r>
        <w:tab/>
      </w:r>
      <w:r>
        <w:tab/>
      </w:r>
      <w:r>
        <w:tab/>
      </w:r>
      <w:r>
        <w:tab/>
      </w:r>
      <w:r>
        <w:tab/>
        <w:t>Allocated Regions:  Null</w:t>
      </w:r>
    </w:p>
    <w:p w:rsidR="009A5FE9" w:rsidRDefault="009A5FE9" w:rsidP="009A5FE9">
      <w:pPr>
        <w:rPr>
          <w:sz w:val="20"/>
          <w:szCs w:val="20"/>
        </w:rPr>
      </w:pPr>
      <w:r>
        <w:rPr>
          <w:sz w:val="20"/>
          <w:szCs w:val="20"/>
        </w:rPr>
        <w:t>Node 0    @ mem[10000]</w:t>
      </w:r>
    </w:p>
    <w:tbl>
      <w:tblPr>
        <w:tblW w:w="4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170"/>
        <w:gridCol w:w="1335"/>
      </w:tblGrid>
      <w:tr w:rsidR="009A5FE9" w:rsidTr="008A7C54">
        <w:tc>
          <w:tcPr>
            <w:tcW w:w="1590" w:type="dxa"/>
            <w:shd w:val="clear" w:color="auto" w:fill="auto"/>
            <w:tcMar>
              <w:top w:w="100" w:type="dxa"/>
              <w:left w:w="100" w:type="dxa"/>
              <w:bottom w:w="100" w:type="dxa"/>
              <w:right w:w="100" w:type="dxa"/>
            </w:tcMar>
          </w:tcPr>
          <w:p w:rsidR="009A5FE9" w:rsidRDefault="009A5FE9" w:rsidP="008A7C54">
            <w:pPr>
              <w:widowControl w:val="0"/>
              <w:pBdr>
                <w:top w:val="nil"/>
                <w:left w:val="nil"/>
                <w:bottom w:val="nil"/>
                <w:right w:val="nil"/>
                <w:between w:val="nil"/>
              </w:pBdr>
              <w:spacing w:line="240" w:lineRule="auto"/>
              <w:rPr>
                <w:sz w:val="20"/>
                <w:szCs w:val="20"/>
              </w:rPr>
            </w:pPr>
            <w:r>
              <w:rPr>
                <w:sz w:val="20"/>
                <w:szCs w:val="20"/>
              </w:rPr>
              <w:t>size:1048576</w:t>
            </w:r>
          </w:p>
        </w:tc>
        <w:tc>
          <w:tcPr>
            <w:tcW w:w="1170" w:type="dxa"/>
            <w:shd w:val="clear" w:color="auto" w:fill="auto"/>
            <w:tcMar>
              <w:top w:w="100" w:type="dxa"/>
              <w:left w:w="100" w:type="dxa"/>
              <w:bottom w:w="100" w:type="dxa"/>
              <w:right w:w="100" w:type="dxa"/>
            </w:tcMar>
          </w:tcPr>
          <w:p w:rsidR="009A5FE9" w:rsidRDefault="009A5FE9" w:rsidP="008A7C54">
            <w:pPr>
              <w:widowControl w:val="0"/>
              <w:pBdr>
                <w:top w:val="nil"/>
                <w:left w:val="nil"/>
                <w:bottom w:val="nil"/>
                <w:right w:val="nil"/>
                <w:between w:val="nil"/>
              </w:pBdr>
              <w:spacing w:line="240" w:lineRule="auto"/>
              <w:rPr>
                <w:sz w:val="20"/>
                <w:szCs w:val="20"/>
              </w:rPr>
            </w:pPr>
            <w:r>
              <w:rPr>
                <w:sz w:val="20"/>
                <w:szCs w:val="20"/>
              </w:rPr>
              <w:t>Prev: null</w:t>
            </w:r>
          </w:p>
        </w:tc>
        <w:tc>
          <w:tcPr>
            <w:tcW w:w="1335" w:type="dxa"/>
            <w:shd w:val="clear" w:color="auto" w:fill="auto"/>
            <w:tcMar>
              <w:top w:w="100" w:type="dxa"/>
              <w:left w:w="100" w:type="dxa"/>
              <w:bottom w:w="100" w:type="dxa"/>
              <w:right w:w="100" w:type="dxa"/>
            </w:tcMar>
          </w:tcPr>
          <w:p w:rsidR="009A5FE9" w:rsidRDefault="009A5FE9" w:rsidP="008A7C54">
            <w:pPr>
              <w:widowControl w:val="0"/>
              <w:pBdr>
                <w:top w:val="nil"/>
                <w:left w:val="nil"/>
                <w:bottom w:val="nil"/>
                <w:right w:val="nil"/>
                <w:between w:val="nil"/>
              </w:pBdr>
              <w:spacing w:line="240" w:lineRule="auto"/>
              <w:rPr>
                <w:sz w:val="20"/>
                <w:szCs w:val="20"/>
              </w:rPr>
            </w:pPr>
            <w:r>
              <w:rPr>
                <w:sz w:val="20"/>
                <w:szCs w:val="20"/>
              </w:rPr>
              <w:t>Next: null</w:t>
            </w:r>
          </w:p>
        </w:tc>
      </w:tr>
    </w:tbl>
    <w:p w:rsidR="009A5FE9" w:rsidRDefault="009A5FE9" w:rsidP="009A5FE9"/>
    <w:p w:rsidR="009A5FE9" w:rsidRDefault="009A5FE9" w:rsidP="009A5FE9">
      <w:pPr>
        <w:rPr>
          <w:b/>
        </w:rPr>
      </w:pPr>
      <w:r>
        <w:rPr>
          <w:b/>
        </w:rPr>
        <w:t>To malloc(1024):</w:t>
      </w:r>
    </w:p>
    <w:p w:rsidR="009A5FE9" w:rsidRDefault="009A5FE9" w:rsidP="009A5FE9">
      <w:r>
        <w:t>The first free node can hold the space, so it is split, into a node to hold 1024 + 12 bytes = 1036, and a node that holds the remaining 1,047,540 bytes:</w:t>
      </w:r>
      <w:r>
        <w:br/>
      </w:r>
      <w:r>
        <w:br/>
        <w:t>Split:</w:t>
      </w:r>
    </w:p>
    <w:tbl>
      <w:tblPr>
        <w:tblW w:w="9360" w:type="dxa"/>
        <w:tblLayout w:type="fixed"/>
        <w:tblLook w:val="0600" w:firstRow="0" w:lastRow="0" w:firstColumn="0" w:lastColumn="0" w:noHBand="1" w:noVBand="1"/>
      </w:tblPr>
      <w:tblGrid>
        <w:gridCol w:w="4410"/>
        <w:gridCol w:w="765"/>
        <w:gridCol w:w="4185"/>
      </w:tblGrid>
      <w:tr w:rsidR="009A5FE9" w:rsidTr="008A7C54">
        <w:tc>
          <w:tcPr>
            <w:tcW w:w="4410" w:type="dxa"/>
            <w:shd w:val="clear" w:color="auto" w:fill="auto"/>
            <w:tcMar>
              <w:top w:w="100" w:type="dxa"/>
              <w:left w:w="100" w:type="dxa"/>
              <w:bottom w:w="100" w:type="dxa"/>
              <w:right w:w="100" w:type="dxa"/>
            </w:tcMar>
          </w:tcPr>
          <w:p w:rsidR="009A5FE9" w:rsidRDefault="009A5FE9" w:rsidP="008A7C54">
            <w:pPr>
              <w:widowControl w:val="0"/>
              <w:pBdr>
                <w:top w:val="nil"/>
                <w:left w:val="nil"/>
                <w:bottom w:val="nil"/>
                <w:right w:val="nil"/>
                <w:between w:val="nil"/>
              </w:pBdr>
              <w:spacing w:line="240" w:lineRule="auto"/>
              <w:rPr>
                <w:sz w:val="18"/>
                <w:szCs w:val="18"/>
              </w:rPr>
            </w:pPr>
            <w:r>
              <w:rPr>
                <w:sz w:val="18"/>
                <w:szCs w:val="18"/>
              </w:rPr>
              <w:t>Node 0:   @ mem[10000]</w:t>
            </w:r>
          </w:p>
          <w:tbl>
            <w:tblPr>
              <w:tblW w:w="4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4"/>
              <w:gridCol w:w="1403"/>
              <w:gridCol w:w="1403"/>
            </w:tblGrid>
            <w:tr w:rsidR="009A5FE9" w:rsidTr="008A7C54">
              <w:tc>
                <w:tcPr>
                  <w:tcW w:w="1403" w:type="dxa"/>
                  <w:shd w:val="clear" w:color="auto" w:fill="auto"/>
                  <w:tcMar>
                    <w:top w:w="100" w:type="dxa"/>
                    <w:left w:w="100" w:type="dxa"/>
                    <w:bottom w:w="100" w:type="dxa"/>
                    <w:right w:w="100" w:type="dxa"/>
                  </w:tcMar>
                </w:tcPr>
                <w:p w:rsidR="009A5FE9" w:rsidRDefault="009A5FE9" w:rsidP="008A7C54">
                  <w:pPr>
                    <w:widowControl w:val="0"/>
                    <w:pBdr>
                      <w:top w:val="nil"/>
                      <w:left w:val="nil"/>
                      <w:bottom w:val="nil"/>
                      <w:right w:val="nil"/>
                      <w:between w:val="nil"/>
                    </w:pBdr>
                    <w:spacing w:line="240" w:lineRule="auto"/>
                    <w:rPr>
                      <w:sz w:val="18"/>
                      <w:szCs w:val="18"/>
                    </w:rPr>
                  </w:pPr>
                  <w:r>
                    <w:rPr>
                      <w:sz w:val="18"/>
                      <w:szCs w:val="18"/>
                    </w:rPr>
                    <w:t>Size: 1036</w:t>
                  </w:r>
                </w:p>
              </w:tc>
              <w:tc>
                <w:tcPr>
                  <w:tcW w:w="1403" w:type="dxa"/>
                  <w:shd w:val="clear" w:color="auto" w:fill="auto"/>
                  <w:tcMar>
                    <w:top w:w="100" w:type="dxa"/>
                    <w:left w:w="100" w:type="dxa"/>
                    <w:bottom w:w="100" w:type="dxa"/>
                    <w:right w:w="100" w:type="dxa"/>
                  </w:tcMar>
                </w:tcPr>
                <w:p w:rsidR="009A5FE9" w:rsidRDefault="009A5FE9" w:rsidP="008A7C54">
                  <w:pPr>
                    <w:widowControl w:val="0"/>
                    <w:pBdr>
                      <w:top w:val="nil"/>
                      <w:left w:val="nil"/>
                      <w:bottom w:val="nil"/>
                      <w:right w:val="nil"/>
                      <w:between w:val="nil"/>
                    </w:pBdr>
                    <w:spacing w:line="240" w:lineRule="auto"/>
                    <w:rPr>
                      <w:sz w:val="18"/>
                      <w:szCs w:val="18"/>
                    </w:rPr>
                  </w:pPr>
                  <w:r>
                    <w:rPr>
                      <w:sz w:val="18"/>
                      <w:szCs w:val="18"/>
                    </w:rPr>
                    <w:t>Prev: null</w:t>
                  </w:r>
                </w:p>
              </w:tc>
              <w:tc>
                <w:tcPr>
                  <w:tcW w:w="1403" w:type="dxa"/>
                  <w:shd w:val="clear" w:color="auto" w:fill="auto"/>
                  <w:tcMar>
                    <w:top w:w="100" w:type="dxa"/>
                    <w:left w:w="100" w:type="dxa"/>
                    <w:bottom w:w="100" w:type="dxa"/>
                    <w:right w:w="100" w:type="dxa"/>
                  </w:tcMar>
                </w:tcPr>
                <w:p w:rsidR="009A5FE9" w:rsidRDefault="009A5FE9" w:rsidP="008A7C54">
                  <w:pPr>
                    <w:widowControl w:val="0"/>
                    <w:pBdr>
                      <w:top w:val="nil"/>
                      <w:left w:val="nil"/>
                      <w:bottom w:val="nil"/>
                      <w:right w:val="nil"/>
                      <w:between w:val="nil"/>
                    </w:pBdr>
                    <w:spacing w:line="240" w:lineRule="auto"/>
                    <w:rPr>
                      <w:sz w:val="18"/>
                      <w:szCs w:val="18"/>
                    </w:rPr>
                  </w:pPr>
                  <w:r>
                    <w:rPr>
                      <w:sz w:val="18"/>
                      <w:szCs w:val="18"/>
                    </w:rPr>
                    <w:t>Next: null</w:t>
                  </w:r>
                </w:p>
              </w:tc>
            </w:tr>
          </w:tbl>
          <w:p w:rsidR="009A5FE9" w:rsidRDefault="009A5FE9" w:rsidP="008A7C54">
            <w:pPr>
              <w:widowControl w:val="0"/>
              <w:pBdr>
                <w:top w:val="nil"/>
                <w:left w:val="nil"/>
                <w:bottom w:val="nil"/>
                <w:right w:val="nil"/>
                <w:between w:val="nil"/>
              </w:pBdr>
              <w:spacing w:line="240" w:lineRule="auto"/>
              <w:rPr>
                <w:sz w:val="18"/>
                <w:szCs w:val="18"/>
              </w:rPr>
            </w:pPr>
          </w:p>
        </w:tc>
        <w:tc>
          <w:tcPr>
            <w:tcW w:w="765" w:type="dxa"/>
            <w:shd w:val="clear" w:color="auto" w:fill="auto"/>
            <w:tcMar>
              <w:top w:w="100" w:type="dxa"/>
              <w:left w:w="100" w:type="dxa"/>
              <w:bottom w:w="100" w:type="dxa"/>
              <w:right w:w="100" w:type="dxa"/>
            </w:tcMar>
          </w:tcPr>
          <w:p w:rsidR="009A5FE9" w:rsidRDefault="009A5FE9" w:rsidP="008A7C54">
            <w:pPr>
              <w:widowControl w:val="0"/>
              <w:pBdr>
                <w:top w:val="nil"/>
                <w:left w:val="nil"/>
                <w:bottom w:val="nil"/>
                <w:right w:val="nil"/>
                <w:between w:val="nil"/>
              </w:pBdr>
              <w:spacing w:line="240" w:lineRule="auto"/>
              <w:rPr>
                <w:sz w:val="18"/>
                <w:szCs w:val="18"/>
              </w:rPr>
            </w:pPr>
          </w:p>
        </w:tc>
        <w:tc>
          <w:tcPr>
            <w:tcW w:w="4185" w:type="dxa"/>
            <w:shd w:val="clear" w:color="auto" w:fill="auto"/>
            <w:tcMar>
              <w:top w:w="100" w:type="dxa"/>
              <w:left w:w="100" w:type="dxa"/>
              <w:bottom w:w="100" w:type="dxa"/>
              <w:right w:w="100" w:type="dxa"/>
            </w:tcMar>
          </w:tcPr>
          <w:p w:rsidR="009A5FE9" w:rsidRDefault="009A5FE9" w:rsidP="008A7C54">
            <w:pPr>
              <w:widowControl w:val="0"/>
              <w:pBdr>
                <w:top w:val="nil"/>
                <w:left w:val="nil"/>
                <w:bottom w:val="nil"/>
                <w:right w:val="nil"/>
                <w:between w:val="nil"/>
              </w:pBdr>
              <w:spacing w:line="240" w:lineRule="auto"/>
              <w:rPr>
                <w:sz w:val="18"/>
                <w:szCs w:val="18"/>
              </w:rPr>
            </w:pPr>
            <w:r>
              <w:rPr>
                <w:sz w:val="18"/>
                <w:szCs w:val="18"/>
              </w:rPr>
              <w:t>Node 1:     @ mem[11036]</w:t>
            </w:r>
          </w:p>
          <w:tbl>
            <w:tblPr>
              <w:tblW w:w="3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990"/>
              <w:gridCol w:w="1345"/>
            </w:tblGrid>
            <w:tr w:rsidR="009A5FE9" w:rsidTr="008A7C54">
              <w:tc>
                <w:tcPr>
                  <w:tcW w:w="1650" w:type="dxa"/>
                  <w:shd w:val="clear" w:color="auto" w:fill="auto"/>
                  <w:tcMar>
                    <w:top w:w="100" w:type="dxa"/>
                    <w:left w:w="100" w:type="dxa"/>
                    <w:bottom w:w="100" w:type="dxa"/>
                    <w:right w:w="100" w:type="dxa"/>
                  </w:tcMar>
                </w:tcPr>
                <w:p w:rsidR="009A5FE9" w:rsidRDefault="009A5FE9" w:rsidP="008A7C54">
                  <w:pPr>
                    <w:widowControl w:val="0"/>
                    <w:pBdr>
                      <w:top w:val="nil"/>
                      <w:left w:val="nil"/>
                      <w:bottom w:val="nil"/>
                      <w:right w:val="nil"/>
                      <w:between w:val="nil"/>
                    </w:pBdr>
                    <w:spacing w:line="240" w:lineRule="auto"/>
                    <w:rPr>
                      <w:sz w:val="18"/>
                      <w:szCs w:val="18"/>
                    </w:rPr>
                  </w:pPr>
                  <w:r>
                    <w:rPr>
                      <w:sz w:val="18"/>
                      <w:szCs w:val="18"/>
                    </w:rPr>
                    <w:t>Size: 1047540</w:t>
                  </w:r>
                </w:p>
              </w:tc>
              <w:tc>
                <w:tcPr>
                  <w:tcW w:w="990" w:type="dxa"/>
                  <w:shd w:val="clear" w:color="auto" w:fill="auto"/>
                  <w:tcMar>
                    <w:top w:w="100" w:type="dxa"/>
                    <w:left w:w="100" w:type="dxa"/>
                    <w:bottom w:w="100" w:type="dxa"/>
                    <w:right w:w="100" w:type="dxa"/>
                  </w:tcMar>
                </w:tcPr>
                <w:p w:rsidR="009A5FE9" w:rsidRDefault="009A5FE9" w:rsidP="008A7C54">
                  <w:pPr>
                    <w:widowControl w:val="0"/>
                    <w:pBdr>
                      <w:top w:val="nil"/>
                      <w:left w:val="nil"/>
                      <w:bottom w:val="nil"/>
                      <w:right w:val="nil"/>
                      <w:between w:val="nil"/>
                    </w:pBdr>
                    <w:spacing w:line="240" w:lineRule="auto"/>
                    <w:rPr>
                      <w:sz w:val="18"/>
                      <w:szCs w:val="18"/>
                    </w:rPr>
                  </w:pPr>
                  <w:r>
                    <w:rPr>
                      <w:sz w:val="18"/>
                      <w:szCs w:val="18"/>
                    </w:rPr>
                    <w:t>Prev: null</w:t>
                  </w:r>
                </w:p>
              </w:tc>
              <w:tc>
                <w:tcPr>
                  <w:tcW w:w="1345" w:type="dxa"/>
                  <w:shd w:val="clear" w:color="auto" w:fill="auto"/>
                  <w:tcMar>
                    <w:top w:w="100" w:type="dxa"/>
                    <w:left w:w="100" w:type="dxa"/>
                    <w:bottom w:w="100" w:type="dxa"/>
                    <w:right w:w="100" w:type="dxa"/>
                  </w:tcMar>
                </w:tcPr>
                <w:p w:rsidR="009A5FE9" w:rsidRDefault="009A5FE9" w:rsidP="008A7C54">
                  <w:pPr>
                    <w:widowControl w:val="0"/>
                    <w:pBdr>
                      <w:top w:val="nil"/>
                      <w:left w:val="nil"/>
                      <w:bottom w:val="nil"/>
                      <w:right w:val="nil"/>
                      <w:between w:val="nil"/>
                    </w:pBdr>
                    <w:spacing w:line="240" w:lineRule="auto"/>
                    <w:rPr>
                      <w:sz w:val="18"/>
                      <w:szCs w:val="18"/>
                    </w:rPr>
                  </w:pPr>
                  <w:r>
                    <w:rPr>
                      <w:sz w:val="18"/>
                      <w:szCs w:val="18"/>
                    </w:rPr>
                    <w:t>Next: null</w:t>
                  </w:r>
                </w:p>
              </w:tc>
            </w:tr>
          </w:tbl>
          <w:p w:rsidR="009A5FE9" w:rsidRDefault="009A5FE9" w:rsidP="008A7C54">
            <w:pPr>
              <w:widowControl w:val="0"/>
              <w:pBdr>
                <w:top w:val="nil"/>
                <w:left w:val="nil"/>
                <w:bottom w:val="nil"/>
                <w:right w:val="nil"/>
                <w:between w:val="nil"/>
              </w:pBdr>
              <w:spacing w:line="240" w:lineRule="auto"/>
              <w:rPr>
                <w:sz w:val="18"/>
                <w:szCs w:val="18"/>
              </w:rPr>
            </w:pPr>
          </w:p>
        </w:tc>
      </w:tr>
    </w:tbl>
    <w:p w:rsidR="009A5FE9" w:rsidRDefault="009A5FE9" w:rsidP="009A5FE9">
      <w:r>
        <w:t>Lists:</w:t>
      </w:r>
    </w:p>
    <w:p w:rsidR="009A5FE9" w:rsidRDefault="009A5FE9" w:rsidP="009A5FE9">
      <w:r>
        <w:t>Allocated - points to node 0:</w:t>
      </w:r>
      <w:r>
        <w:tab/>
      </w:r>
      <w:r>
        <w:tab/>
      </w:r>
      <w:r>
        <w:tab/>
        <w:t>Free now points to node 1:</w:t>
      </w:r>
    </w:p>
    <w:tbl>
      <w:tblPr>
        <w:tblW w:w="9360" w:type="dxa"/>
        <w:tblLayout w:type="fixed"/>
        <w:tblLook w:val="0600" w:firstRow="0" w:lastRow="0" w:firstColumn="0" w:lastColumn="0" w:noHBand="1" w:noVBand="1"/>
      </w:tblPr>
      <w:tblGrid>
        <w:gridCol w:w="4410"/>
        <w:gridCol w:w="765"/>
        <w:gridCol w:w="4185"/>
      </w:tblGrid>
      <w:tr w:rsidR="009A5FE9" w:rsidTr="008A7C54">
        <w:tc>
          <w:tcPr>
            <w:tcW w:w="4410"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Node 0:   @ mem[10000]</w:t>
            </w:r>
          </w:p>
          <w:tbl>
            <w:tblPr>
              <w:tblW w:w="4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4"/>
              <w:gridCol w:w="1403"/>
              <w:gridCol w:w="1403"/>
            </w:tblGrid>
            <w:tr w:rsidR="009A5FE9" w:rsidTr="008A7C54">
              <w:tc>
                <w:tcPr>
                  <w:tcW w:w="1403"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Size: 1036</w:t>
                  </w:r>
                </w:p>
              </w:tc>
              <w:tc>
                <w:tcPr>
                  <w:tcW w:w="1403"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Prev: null</w:t>
                  </w:r>
                </w:p>
              </w:tc>
              <w:tc>
                <w:tcPr>
                  <w:tcW w:w="1403"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Next: null</w:t>
                  </w:r>
                </w:p>
              </w:tc>
            </w:tr>
          </w:tbl>
          <w:p w:rsidR="009A5FE9" w:rsidRDefault="009A5FE9" w:rsidP="008A7C54">
            <w:pPr>
              <w:widowControl w:val="0"/>
              <w:spacing w:line="240" w:lineRule="auto"/>
              <w:rPr>
                <w:sz w:val="18"/>
                <w:szCs w:val="18"/>
              </w:rPr>
            </w:pPr>
          </w:p>
        </w:tc>
        <w:tc>
          <w:tcPr>
            <w:tcW w:w="765"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p>
        </w:tc>
        <w:tc>
          <w:tcPr>
            <w:tcW w:w="4185"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Node 1:     @ mem[11036]</w:t>
            </w:r>
          </w:p>
          <w:tbl>
            <w:tblPr>
              <w:tblW w:w="3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990"/>
              <w:gridCol w:w="1345"/>
            </w:tblGrid>
            <w:tr w:rsidR="009A5FE9" w:rsidTr="008A7C54">
              <w:tc>
                <w:tcPr>
                  <w:tcW w:w="1650"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Size: 1047540</w:t>
                  </w:r>
                </w:p>
              </w:tc>
              <w:tc>
                <w:tcPr>
                  <w:tcW w:w="990"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Prev: null</w:t>
                  </w:r>
                </w:p>
              </w:tc>
              <w:tc>
                <w:tcPr>
                  <w:tcW w:w="1345"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Next: null</w:t>
                  </w:r>
                </w:p>
              </w:tc>
            </w:tr>
          </w:tbl>
          <w:p w:rsidR="009A5FE9" w:rsidRDefault="009A5FE9" w:rsidP="008A7C54">
            <w:pPr>
              <w:widowControl w:val="0"/>
              <w:spacing w:line="240" w:lineRule="auto"/>
              <w:rPr>
                <w:sz w:val="18"/>
                <w:szCs w:val="18"/>
              </w:rPr>
            </w:pPr>
          </w:p>
        </w:tc>
      </w:tr>
    </w:tbl>
    <w:p w:rsidR="009A5FE9" w:rsidRDefault="009A5FE9" w:rsidP="009A5FE9">
      <w:pPr>
        <w:rPr>
          <w:b/>
        </w:rPr>
      </w:pPr>
      <w:r>
        <w:br w:type="page"/>
      </w:r>
    </w:p>
    <w:p w:rsidR="009A5FE9" w:rsidRDefault="009A5FE9" w:rsidP="009A5FE9">
      <w:pPr>
        <w:rPr>
          <w:b/>
        </w:rPr>
      </w:pPr>
      <w:r>
        <w:rPr>
          <w:b/>
        </w:rPr>
        <w:lastRenderedPageBreak/>
        <w:t>To malloc(512):</w:t>
      </w:r>
    </w:p>
    <w:p w:rsidR="009A5FE9" w:rsidRDefault="009A5FE9" w:rsidP="009A5FE9">
      <w:r>
        <w:t>Start by scanning the free list.  The first free node can hold the space, so it is split, into a node to hold 512 + 12 bytes = 524, and a node that holds the remaining 1,047,016 bytes:</w:t>
      </w:r>
      <w:r>
        <w:br/>
      </w:r>
      <w:r>
        <w:br/>
        <w:t>Split:</w:t>
      </w:r>
    </w:p>
    <w:tbl>
      <w:tblPr>
        <w:tblW w:w="9360" w:type="dxa"/>
        <w:tblLayout w:type="fixed"/>
        <w:tblLook w:val="0600" w:firstRow="0" w:lastRow="0" w:firstColumn="0" w:lastColumn="0" w:noHBand="1" w:noVBand="1"/>
      </w:tblPr>
      <w:tblGrid>
        <w:gridCol w:w="4410"/>
        <w:gridCol w:w="765"/>
        <w:gridCol w:w="4185"/>
      </w:tblGrid>
      <w:tr w:rsidR="009A5FE9" w:rsidTr="008A7C54">
        <w:tc>
          <w:tcPr>
            <w:tcW w:w="4410"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Node 1:   @ mem[11036]</w:t>
            </w:r>
          </w:p>
          <w:tbl>
            <w:tblPr>
              <w:tblW w:w="4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4"/>
              <w:gridCol w:w="1403"/>
              <w:gridCol w:w="1403"/>
            </w:tblGrid>
            <w:tr w:rsidR="009A5FE9" w:rsidTr="008A7C54">
              <w:tc>
                <w:tcPr>
                  <w:tcW w:w="1403"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Size: 524</w:t>
                  </w:r>
                </w:p>
              </w:tc>
              <w:tc>
                <w:tcPr>
                  <w:tcW w:w="1403"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Prev: null</w:t>
                  </w:r>
                </w:p>
              </w:tc>
              <w:tc>
                <w:tcPr>
                  <w:tcW w:w="1403"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Next: null</w:t>
                  </w:r>
                </w:p>
              </w:tc>
            </w:tr>
          </w:tbl>
          <w:p w:rsidR="009A5FE9" w:rsidRDefault="009A5FE9" w:rsidP="008A7C54">
            <w:pPr>
              <w:widowControl w:val="0"/>
              <w:spacing w:line="240" w:lineRule="auto"/>
              <w:rPr>
                <w:sz w:val="18"/>
                <w:szCs w:val="18"/>
              </w:rPr>
            </w:pPr>
            <w:r>
              <w:rPr>
                <w:sz w:val="18"/>
                <w:szCs w:val="18"/>
              </w:rPr>
              <w:t>Insert into allocated list (at end)</w:t>
            </w:r>
          </w:p>
        </w:tc>
        <w:tc>
          <w:tcPr>
            <w:tcW w:w="765"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p>
        </w:tc>
        <w:tc>
          <w:tcPr>
            <w:tcW w:w="4185"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Node 2:     @ mem[11560]</w:t>
            </w:r>
          </w:p>
          <w:tbl>
            <w:tblPr>
              <w:tblW w:w="3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990"/>
              <w:gridCol w:w="1345"/>
            </w:tblGrid>
            <w:tr w:rsidR="009A5FE9" w:rsidTr="008A7C54">
              <w:tc>
                <w:tcPr>
                  <w:tcW w:w="1650"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Size: 1047016</w:t>
                  </w:r>
                </w:p>
              </w:tc>
              <w:tc>
                <w:tcPr>
                  <w:tcW w:w="990"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Prev: null</w:t>
                  </w:r>
                </w:p>
              </w:tc>
              <w:tc>
                <w:tcPr>
                  <w:tcW w:w="1345"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Next: null</w:t>
                  </w:r>
                </w:p>
              </w:tc>
            </w:tr>
          </w:tbl>
          <w:p w:rsidR="009A5FE9" w:rsidRDefault="009A5FE9" w:rsidP="008A7C54">
            <w:pPr>
              <w:widowControl w:val="0"/>
              <w:spacing w:line="240" w:lineRule="auto"/>
              <w:rPr>
                <w:sz w:val="18"/>
                <w:szCs w:val="18"/>
              </w:rPr>
            </w:pPr>
            <w:r>
              <w:rPr>
                <w:sz w:val="18"/>
                <w:szCs w:val="18"/>
              </w:rPr>
              <w:t>Replace previous node</w:t>
            </w:r>
          </w:p>
        </w:tc>
      </w:tr>
    </w:tbl>
    <w:p w:rsidR="009A5FE9" w:rsidRDefault="009A5FE9" w:rsidP="009A5FE9">
      <w:r>
        <w:t>Lists:</w:t>
      </w:r>
    </w:p>
    <w:p w:rsidR="009A5FE9" w:rsidRDefault="009A5FE9" w:rsidP="009A5FE9">
      <w:r>
        <w:t>Allocated - points to node 0:</w:t>
      </w:r>
      <w:r>
        <w:tab/>
      </w:r>
      <w:r>
        <w:tab/>
      </w:r>
      <w:r>
        <w:tab/>
        <w:t>Free now points to node 1:</w:t>
      </w:r>
    </w:p>
    <w:tbl>
      <w:tblPr>
        <w:tblW w:w="9360" w:type="dxa"/>
        <w:tblLayout w:type="fixed"/>
        <w:tblLook w:val="0600" w:firstRow="0" w:lastRow="0" w:firstColumn="0" w:lastColumn="0" w:noHBand="1" w:noVBand="1"/>
      </w:tblPr>
      <w:tblGrid>
        <w:gridCol w:w="4410"/>
        <w:gridCol w:w="765"/>
        <w:gridCol w:w="4185"/>
      </w:tblGrid>
      <w:tr w:rsidR="009A5FE9" w:rsidTr="008A7C54">
        <w:tc>
          <w:tcPr>
            <w:tcW w:w="4410"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Node 0:   @ mem[10000]</w:t>
            </w:r>
          </w:p>
          <w:tbl>
            <w:tblPr>
              <w:tblW w:w="4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4"/>
              <w:gridCol w:w="1403"/>
              <w:gridCol w:w="1403"/>
            </w:tblGrid>
            <w:tr w:rsidR="009A5FE9" w:rsidTr="008A7C54">
              <w:tc>
                <w:tcPr>
                  <w:tcW w:w="1403"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Size: 1036</w:t>
                  </w:r>
                </w:p>
              </w:tc>
              <w:tc>
                <w:tcPr>
                  <w:tcW w:w="1403"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Prev: null</w:t>
                  </w:r>
                </w:p>
              </w:tc>
              <w:tc>
                <w:tcPr>
                  <w:tcW w:w="1403"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Next: 11036</w:t>
                  </w:r>
                </w:p>
              </w:tc>
            </w:tr>
          </w:tbl>
          <w:p w:rsidR="009A5FE9" w:rsidRDefault="009A5FE9" w:rsidP="008A7C54">
            <w:pPr>
              <w:widowControl w:val="0"/>
              <w:spacing w:line="240" w:lineRule="auto"/>
              <w:rPr>
                <w:sz w:val="18"/>
                <w:szCs w:val="18"/>
              </w:rPr>
            </w:pPr>
          </w:p>
          <w:p w:rsidR="009A5FE9" w:rsidRDefault="009A5FE9" w:rsidP="008A7C54">
            <w:pPr>
              <w:widowControl w:val="0"/>
              <w:spacing w:line="240" w:lineRule="auto"/>
              <w:rPr>
                <w:sz w:val="18"/>
                <w:szCs w:val="18"/>
              </w:rPr>
            </w:pPr>
            <w:r>
              <w:rPr>
                <w:sz w:val="18"/>
                <w:szCs w:val="18"/>
              </w:rPr>
              <w:t>Node 0:   @ mem[11036]</w:t>
            </w:r>
          </w:p>
          <w:tbl>
            <w:tblPr>
              <w:tblW w:w="4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4"/>
              <w:gridCol w:w="1403"/>
              <w:gridCol w:w="1403"/>
            </w:tblGrid>
            <w:tr w:rsidR="009A5FE9" w:rsidTr="008A7C54">
              <w:tc>
                <w:tcPr>
                  <w:tcW w:w="1403"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Size: 524</w:t>
                  </w:r>
                </w:p>
              </w:tc>
              <w:tc>
                <w:tcPr>
                  <w:tcW w:w="1403"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Prev: 10000</w:t>
                  </w:r>
                </w:p>
              </w:tc>
              <w:tc>
                <w:tcPr>
                  <w:tcW w:w="1403"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Next: null</w:t>
                  </w:r>
                </w:p>
              </w:tc>
            </w:tr>
          </w:tbl>
          <w:p w:rsidR="009A5FE9" w:rsidRDefault="009A5FE9" w:rsidP="008A7C54">
            <w:pPr>
              <w:widowControl w:val="0"/>
              <w:spacing w:line="240" w:lineRule="auto"/>
              <w:rPr>
                <w:sz w:val="18"/>
                <w:szCs w:val="18"/>
              </w:rPr>
            </w:pPr>
          </w:p>
        </w:tc>
        <w:tc>
          <w:tcPr>
            <w:tcW w:w="765"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p>
        </w:tc>
        <w:tc>
          <w:tcPr>
            <w:tcW w:w="4185"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Node 1:     @ mem[11560]</w:t>
            </w:r>
          </w:p>
          <w:tbl>
            <w:tblPr>
              <w:tblW w:w="3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990"/>
              <w:gridCol w:w="1345"/>
            </w:tblGrid>
            <w:tr w:rsidR="009A5FE9" w:rsidTr="008A7C54">
              <w:tc>
                <w:tcPr>
                  <w:tcW w:w="1650"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Size: 1047016</w:t>
                  </w:r>
                </w:p>
              </w:tc>
              <w:tc>
                <w:tcPr>
                  <w:tcW w:w="990"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Prev: null</w:t>
                  </w:r>
                </w:p>
              </w:tc>
              <w:tc>
                <w:tcPr>
                  <w:tcW w:w="1345"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Next: null</w:t>
                  </w:r>
                </w:p>
              </w:tc>
            </w:tr>
          </w:tbl>
          <w:p w:rsidR="009A5FE9" w:rsidRDefault="009A5FE9" w:rsidP="008A7C54">
            <w:pPr>
              <w:widowControl w:val="0"/>
              <w:spacing w:line="240" w:lineRule="auto"/>
              <w:rPr>
                <w:sz w:val="18"/>
                <w:szCs w:val="18"/>
              </w:rPr>
            </w:pPr>
          </w:p>
        </w:tc>
      </w:tr>
    </w:tbl>
    <w:p w:rsidR="009A5FE9" w:rsidRDefault="009A5FE9" w:rsidP="009A5FE9">
      <w:pPr>
        <w:pStyle w:val="Heading4"/>
      </w:pPr>
      <w:bookmarkStart w:id="2" w:name="_55ynny4o9qbx" w:colFirst="0" w:colLast="0"/>
      <w:bookmarkEnd w:id="2"/>
      <w:r>
        <w:t>Merging Nodes</w:t>
      </w:r>
    </w:p>
    <w:p w:rsidR="009A5FE9" w:rsidRDefault="009A5FE9" w:rsidP="009A5FE9">
      <w:r>
        <w:t xml:space="preserve">One complication will be when freeing a node, the nodes address range must be placed back into the free list.  The free list must </w:t>
      </w:r>
      <w:r>
        <w:rPr>
          <w:i/>
        </w:rPr>
        <w:t>merge</w:t>
      </w:r>
      <w:r>
        <w:t xml:space="preserve"> fully adjacent regions together.  As long as adjacent regions are always merged, then we only need to look to the previous and next nodes to merge.  This avoid having to roll-up a whole string of merge compatible nodes at once.</w:t>
      </w:r>
    </w:p>
    <w:p w:rsidR="009A5FE9" w:rsidRDefault="009A5FE9" w:rsidP="009A5FE9"/>
    <w:p w:rsidR="009A5FE9" w:rsidRDefault="009A5FE9" w:rsidP="009A5FE9">
      <w:r>
        <w:t>Suppose we have the following free list</w:t>
      </w:r>
    </w:p>
    <w:p w:rsidR="009A5FE9" w:rsidRDefault="009A5FE9" w:rsidP="009A5FE9"/>
    <w:p w:rsidR="009A5FE9" w:rsidRDefault="009A5FE9" w:rsidP="009A5FE9">
      <w:pPr>
        <w:widowControl w:val="0"/>
        <w:spacing w:line="240" w:lineRule="auto"/>
        <w:rPr>
          <w:sz w:val="18"/>
          <w:szCs w:val="18"/>
        </w:rPr>
      </w:pPr>
      <w:r>
        <w:rPr>
          <w:sz w:val="18"/>
          <w:szCs w:val="18"/>
        </w:rPr>
        <w:t>Node 0:   @ mem[10000]</w:t>
      </w:r>
    </w:p>
    <w:tbl>
      <w:tblPr>
        <w:tblW w:w="4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350"/>
        <w:gridCol w:w="1365"/>
      </w:tblGrid>
      <w:tr w:rsidR="009A5FE9" w:rsidTr="008A7C54">
        <w:tc>
          <w:tcPr>
            <w:tcW w:w="1350"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Size: 1036</w:t>
            </w:r>
          </w:p>
        </w:tc>
        <w:tc>
          <w:tcPr>
            <w:tcW w:w="1350"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Prev: null</w:t>
            </w:r>
          </w:p>
        </w:tc>
        <w:tc>
          <w:tcPr>
            <w:tcW w:w="1365"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Next: 11500</w:t>
            </w:r>
          </w:p>
        </w:tc>
      </w:tr>
    </w:tbl>
    <w:p w:rsidR="009A5FE9" w:rsidRDefault="009A5FE9" w:rsidP="009A5FE9">
      <w:pPr>
        <w:widowControl w:val="0"/>
        <w:spacing w:line="240" w:lineRule="auto"/>
        <w:rPr>
          <w:sz w:val="18"/>
          <w:szCs w:val="18"/>
        </w:rPr>
      </w:pPr>
    </w:p>
    <w:p w:rsidR="009A5FE9" w:rsidRDefault="009A5FE9" w:rsidP="009A5FE9">
      <w:pPr>
        <w:widowControl w:val="0"/>
        <w:spacing w:line="240" w:lineRule="auto"/>
        <w:rPr>
          <w:sz w:val="18"/>
          <w:szCs w:val="18"/>
        </w:rPr>
      </w:pPr>
      <w:r>
        <w:rPr>
          <w:sz w:val="18"/>
          <w:szCs w:val="18"/>
        </w:rPr>
        <w:t>Node 0:   @ mem[11500]</w:t>
      </w:r>
    </w:p>
    <w:tbl>
      <w:tblPr>
        <w:tblW w:w="4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335"/>
        <w:gridCol w:w="1350"/>
      </w:tblGrid>
      <w:tr w:rsidR="009A5FE9" w:rsidTr="008A7C54">
        <w:tc>
          <w:tcPr>
            <w:tcW w:w="1365"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Size: 524</w:t>
            </w:r>
          </w:p>
        </w:tc>
        <w:tc>
          <w:tcPr>
            <w:tcW w:w="1335"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Prev: 10000</w:t>
            </w:r>
          </w:p>
        </w:tc>
        <w:tc>
          <w:tcPr>
            <w:tcW w:w="1350"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Next: null</w:t>
            </w:r>
          </w:p>
        </w:tc>
      </w:tr>
    </w:tbl>
    <w:p w:rsidR="009A5FE9" w:rsidRDefault="009A5FE9" w:rsidP="009A5FE9">
      <w:pPr>
        <w:widowControl w:val="0"/>
        <w:spacing w:line="240" w:lineRule="auto"/>
      </w:pPr>
    </w:p>
    <w:p w:rsidR="009A5FE9" w:rsidRDefault="009A5FE9" w:rsidP="009A5FE9">
      <w:pPr>
        <w:widowControl w:val="0"/>
        <w:spacing w:line="240" w:lineRule="auto"/>
      </w:pPr>
      <w:r>
        <w:t xml:space="preserve">This describes two regions of free memory that are discontiguous:  [10,000...11,035), and [11,500...12,024).  Suppose we free the block that is in between [11,035...11,500).  Then we would want to be left with one free region from [10,000...12,024).  To do this, we have to </w:t>
      </w:r>
      <w:r>
        <w:rPr>
          <w:i/>
        </w:rPr>
        <w:t>merge</w:t>
      </w:r>
      <w:r>
        <w:t xml:space="preserve"> the compatible blocks.  A mege can result in:</w:t>
      </w:r>
    </w:p>
    <w:p w:rsidR="009A5FE9" w:rsidRDefault="009A5FE9" w:rsidP="009A5FE9">
      <w:pPr>
        <w:widowControl w:val="0"/>
        <w:numPr>
          <w:ilvl w:val="0"/>
          <w:numId w:val="43"/>
        </w:numPr>
        <w:spacing w:line="240" w:lineRule="auto"/>
      </w:pPr>
      <w:r>
        <w:t>No merge - the inserted block was incompatible with the previous and next, just insert the new one into position</w:t>
      </w:r>
    </w:p>
    <w:p w:rsidR="009A5FE9" w:rsidRDefault="009A5FE9" w:rsidP="009A5FE9">
      <w:pPr>
        <w:widowControl w:val="0"/>
        <w:numPr>
          <w:ilvl w:val="0"/>
          <w:numId w:val="43"/>
        </w:numPr>
        <w:spacing w:line="240" w:lineRule="auto"/>
      </w:pPr>
      <w:r>
        <w:t>A left-only merge - the inserted block starts where the previous block ends, so simply update the “size” of the free left block, don’t change anything else, don’t insert the new free block.</w:t>
      </w:r>
    </w:p>
    <w:p w:rsidR="009A5FE9" w:rsidRDefault="009A5FE9" w:rsidP="009A5FE9">
      <w:pPr>
        <w:widowControl w:val="0"/>
        <w:numPr>
          <w:ilvl w:val="0"/>
          <w:numId w:val="43"/>
        </w:numPr>
        <w:spacing w:line="240" w:lineRule="auto"/>
      </w:pPr>
      <w:r>
        <w:t>A right-only merge - the right block must be deleted from the list, the new block must be inserted into the list, and its size must be the total of the deleted region and the newly freed chunk</w:t>
      </w:r>
    </w:p>
    <w:p w:rsidR="009A5FE9" w:rsidRDefault="009A5FE9" w:rsidP="009A5FE9">
      <w:pPr>
        <w:widowControl w:val="0"/>
        <w:numPr>
          <w:ilvl w:val="0"/>
          <w:numId w:val="43"/>
        </w:numPr>
        <w:spacing w:line="240" w:lineRule="auto"/>
      </w:pPr>
      <w:r>
        <w:t>A left-right merge - Increase the size of the left node’s region to the total of the left, right, and newly freed block.  Do not insert the newly freed block.  Delete the right block, but change the left node’s “next” pointer to point to the right block’s “next” and make the right block’s “next” node’s previous pointer point at the left node.</w:t>
      </w:r>
    </w:p>
    <w:p w:rsidR="009A5FE9" w:rsidRDefault="009A5FE9" w:rsidP="009A5FE9">
      <w:pPr>
        <w:widowControl w:val="0"/>
        <w:spacing w:line="240" w:lineRule="auto"/>
      </w:pPr>
    </w:p>
    <w:p w:rsidR="009A5FE9" w:rsidRDefault="009A5FE9" w:rsidP="009A5FE9">
      <w:pPr>
        <w:widowControl w:val="0"/>
        <w:spacing w:line="240" w:lineRule="auto"/>
      </w:pPr>
      <w:r>
        <w:t>There are some obvious corner cases regarding the head and tail of the list.</w:t>
      </w:r>
    </w:p>
    <w:p w:rsidR="009A5FE9" w:rsidRDefault="009A5FE9" w:rsidP="009A5FE9">
      <w:pPr>
        <w:widowControl w:val="0"/>
        <w:spacing w:line="240" w:lineRule="auto"/>
      </w:pPr>
    </w:p>
    <w:p w:rsidR="009A5FE9" w:rsidRDefault="009A5FE9" w:rsidP="009A5FE9">
      <w:pPr>
        <w:widowControl w:val="0"/>
        <w:spacing w:line="240" w:lineRule="auto"/>
      </w:pPr>
      <w:r>
        <w:t xml:space="preserve">After adding a free node from 11036 to 11499 (as described above), the free list would be merged into one node with all of the free space </w:t>
      </w:r>
      <w:r>
        <w:rPr>
          <w:i/>
        </w:rPr>
        <w:t>coalesced</w:t>
      </w:r>
      <w:r>
        <w:t xml:space="preserve"> into one region:</w:t>
      </w:r>
    </w:p>
    <w:p w:rsidR="009A5FE9" w:rsidRDefault="009A5FE9" w:rsidP="009A5FE9"/>
    <w:p w:rsidR="009A5FE9" w:rsidRDefault="009A5FE9" w:rsidP="009A5FE9">
      <w:pPr>
        <w:widowControl w:val="0"/>
        <w:spacing w:line="240" w:lineRule="auto"/>
        <w:rPr>
          <w:sz w:val="18"/>
          <w:szCs w:val="18"/>
        </w:rPr>
      </w:pPr>
      <w:r>
        <w:rPr>
          <w:sz w:val="18"/>
          <w:szCs w:val="18"/>
        </w:rPr>
        <w:t>Node 0:   @ mem[10000]</w:t>
      </w:r>
    </w:p>
    <w:tbl>
      <w:tblPr>
        <w:tblW w:w="4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350"/>
        <w:gridCol w:w="1365"/>
      </w:tblGrid>
      <w:tr w:rsidR="009A5FE9" w:rsidTr="008A7C54">
        <w:tc>
          <w:tcPr>
            <w:tcW w:w="1350"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Size: 2024</w:t>
            </w:r>
          </w:p>
        </w:tc>
        <w:tc>
          <w:tcPr>
            <w:tcW w:w="1350"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Prev: null</w:t>
            </w:r>
          </w:p>
        </w:tc>
        <w:tc>
          <w:tcPr>
            <w:tcW w:w="1365" w:type="dxa"/>
            <w:shd w:val="clear" w:color="auto" w:fill="auto"/>
            <w:tcMar>
              <w:top w:w="100" w:type="dxa"/>
              <w:left w:w="100" w:type="dxa"/>
              <w:bottom w:w="100" w:type="dxa"/>
              <w:right w:w="100" w:type="dxa"/>
            </w:tcMar>
          </w:tcPr>
          <w:p w:rsidR="009A5FE9" w:rsidRDefault="009A5FE9" w:rsidP="008A7C54">
            <w:pPr>
              <w:widowControl w:val="0"/>
              <w:spacing w:line="240" w:lineRule="auto"/>
              <w:rPr>
                <w:sz w:val="18"/>
                <w:szCs w:val="18"/>
              </w:rPr>
            </w:pPr>
            <w:r>
              <w:rPr>
                <w:sz w:val="18"/>
                <w:szCs w:val="18"/>
              </w:rPr>
              <w:t>Next: null</w:t>
            </w:r>
          </w:p>
        </w:tc>
      </w:tr>
    </w:tbl>
    <w:p w:rsidR="009A5FE9" w:rsidRDefault="009A5FE9" w:rsidP="009A5FE9">
      <w:pPr>
        <w:widowControl w:val="0"/>
        <w:spacing w:line="240" w:lineRule="auto"/>
        <w:rPr>
          <w:sz w:val="18"/>
          <w:szCs w:val="18"/>
        </w:rPr>
      </w:pPr>
    </w:p>
    <w:p w:rsidR="009A5FE9" w:rsidRDefault="009A5FE9" w:rsidP="009A5FE9">
      <w:pPr>
        <w:widowControl w:val="0"/>
        <w:spacing w:line="240" w:lineRule="auto"/>
      </w:pPr>
    </w:p>
    <w:p w:rsidR="009A5FE9" w:rsidRDefault="009A5FE9" w:rsidP="009A5FE9">
      <w:pPr>
        <w:pStyle w:val="Heading4"/>
        <w:widowControl w:val="0"/>
        <w:spacing w:line="240" w:lineRule="auto"/>
      </w:pPr>
      <w:bookmarkStart w:id="3" w:name="_921tapb4kqz" w:colFirst="0" w:colLast="0"/>
      <w:bookmarkEnd w:id="3"/>
      <w:r>
        <w:t>Allocating the Heap</w:t>
      </w:r>
    </w:p>
    <w:p w:rsidR="009A5FE9" w:rsidRDefault="009A5FE9" w:rsidP="009A5FE9">
      <w:pPr>
        <w:widowControl w:val="0"/>
        <w:spacing w:line="240" w:lineRule="auto"/>
      </w:pPr>
      <w:r>
        <w:t xml:space="preserve">To allocate space for the heap we can use the Linker’s memory map.  Edit the “linker.ld” file and add the following: </w:t>
      </w:r>
    </w:p>
    <w:p w:rsidR="009A5FE9" w:rsidRDefault="009A5FE9" w:rsidP="009A5FE9">
      <w:pPr>
        <w:widowControl w:val="0"/>
        <w:spacing w:line="240" w:lineRule="auto"/>
      </w:pPr>
    </w:p>
    <w:p w:rsidR="009A5FE9" w:rsidRDefault="009A5FE9" w:rsidP="009A5FE9">
      <w:pPr>
        <w:widowControl w:val="0"/>
        <w:spacing w:line="240"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A5FE9" w:rsidTr="008A7C54">
        <w:tc>
          <w:tcPr>
            <w:tcW w:w="9360" w:type="dxa"/>
            <w:shd w:val="clear" w:color="auto" w:fill="auto"/>
            <w:tcMar>
              <w:top w:w="100" w:type="dxa"/>
              <w:left w:w="100" w:type="dxa"/>
              <w:bottom w:w="100" w:type="dxa"/>
              <w:right w:w="100" w:type="dxa"/>
            </w:tcMar>
          </w:tcPr>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.heap BLOCK(4K) : ALIGN(4K)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_heap_start = ABSOLUTE(.) ;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t xml:space="preserve">    . += 1M;</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t xml:space="preserve">    _heap_end = _heap_start + 1M;</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t xml:space="preserve">    _heap_size = (_heap_end - _heap_start);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t xml:space="preserve">    KEEP(*(.heap))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
          <w:p w:rsidR="009A5FE9" w:rsidRDefault="009A5FE9" w:rsidP="008A7C54">
            <w:pPr>
              <w:widowControl w:val="0"/>
              <w:pBdr>
                <w:top w:val="nil"/>
                <w:left w:val="nil"/>
                <w:bottom w:val="nil"/>
                <w:right w:val="nil"/>
                <w:between w:val="nil"/>
              </w:pBdr>
              <w:spacing w:line="240" w:lineRule="auto"/>
            </w:pPr>
          </w:p>
        </w:tc>
      </w:tr>
    </w:tbl>
    <w:p w:rsidR="009A5FE9" w:rsidRDefault="009A5FE9" w:rsidP="009A5FE9">
      <w:pPr>
        <w:widowControl w:val="0"/>
        <w:spacing w:line="240" w:lineRule="auto"/>
      </w:pPr>
    </w:p>
    <w:p w:rsidR="009A5FE9" w:rsidRDefault="009A5FE9" w:rsidP="009A5FE9">
      <w:pPr>
        <w:widowControl w:val="0"/>
        <w:spacing w:line="240" w:lineRule="auto"/>
      </w:pPr>
      <w:r>
        <w:t xml:space="preserve">This will create symbols _heap_start, _heap_end, and _heap_size.  The “.” operator refers to the current address that the linker is using to assign sections.  _heap_start will be at the exact start of this section.  Then, we move the “.” operator forward by 1MB, and the _heap_end will be where the “.” has been moved to.  Finally, we can get the value for the size of the heap by subtracting the two symbols.  The heap will be 1MB.  </w:t>
      </w:r>
    </w:p>
    <w:p w:rsidR="009A5FE9" w:rsidRDefault="009A5FE9" w:rsidP="009A5FE9">
      <w:pPr>
        <w:widowControl w:val="0"/>
        <w:spacing w:line="240" w:lineRule="auto"/>
      </w:pPr>
    </w:p>
    <w:p w:rsidR="009A5FE9" w:rsidRDefault="009A5FE9" w:rsidP="009A5FE9">
      <w:pPr>
        <w:widowControl w:val="0"/>
        <w:spacing w:line="240" w:lineRule="auto"/>
      </w:pPr>
      <w:r>
        <w:t>Remember, these symbols aren’t variables but are replaced with the numeric value they represent.  If the _heap_start were at memory address 10,000 that is what the symbol would resolve to.  We need to have the C compiler work with the memory address at 10,000 - so it will be a pointer as follows.</w:t>
      </w:r>
    </w:p>
    <w:p w:rsidR="009A5FE9" w:rsidRDefault="009A5FE9" w:rsidP="009A5FE9">
      <w:pPr>
        <w:widowControl w:val="0"/>
        <w:spacing w:line="240" w:lineRule="auto"/>
      </w:pPr>
    </w:p>
    <w:p w:rsidR="009A5FE9" w:rsidRDefault="009A5FE9" w:rsidP="009A5FE9">
      <w:pPr>
        <w:widowControl w:val="0"/>
        <w:spacing w:line="240" w:lineRule="auto"/>
      </w:pPr>
      <w:r>
        <w:t>To aid in this part of the process, I’ve provided my “kmalloc.c” but with some sections of code deleted and others remaining.  You should implement the missing sections of code.  Remember, this is basically just a sorted, doubly-linked list.  You can also extract this code into a separate project and run it on a regular PC using the regular C compiler and debugging tools, then move it back to the kernel and fix any issues from the move.  That is actually what I did.</w:t>
      </w:r>
    </w:p>
    <w:p w:rsidR="009A5FE9" w:rsidRDefault="009A5FE9" w:rsidP="009A5FE9">
      <w:pPr>
        <w:widowControl w:val="0"/>
        <w:spacing w:line="240"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A5FE9" w:rsidTr="008A7C54">
        <w:tc>
          <w:tcPr>
            <w:tcW w:w="9360" w:type="dxa"/>
            <w:shd w:val="clear" w:color="auto" w:fill="auto"/>
            <w:tcMar>
              <w:top w:w="100" w:type="dxa"/>
              <w:left w:w="100" w:type="dxa"/>
              <w:bottom w:w="100" w:type="dxa"/>
              <w:right w:w="100" w:type="dxa"/>
            </w:tcMar>
          </w:tcPr>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#include “kmalloc.h”</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#ifdef DEBUG</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#define PRINTF(...) fprintf(stderr,__VA_ARGS__)</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#else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#define PRINTF(...)</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#endif</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defined by the linker</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extern uint32_t *_heap_size;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extern uint8_t * _heap_start;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extern uint8_t * _heap_end;</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opaque pointers</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struct knode;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typedef struct knode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uint32_t size;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struct knode *prev, *next;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knode_t;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allocated and free list head nodes</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knode_t *free_list;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knode_t *alloc_list;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Initialize the heap</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void kmalloc_init(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find the first node that has at least size bytes free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knode_t *kmalloc_find_bysize(knode_t *list, size_t size)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find the node that immediately precedes this node in the list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by address</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knode_t *kmalloc_find_byaddr(knode_t *list, knode_t *node)</w:t>
            </w:r>
            <w:r>
              <w:rPr>
                <w:rFonts w:ascii="Courier New" w:eastAsia="Courier New" w:hAnsi="Courier New" w:cs="Courier New"/>
              </w:rPr>
              <w:b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delete the node from the list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void kmalloc_delete_node(knode_t **list, knode_t *node)</w:t>
            </w:r>
            <w:r>
              <w:rPr>
                <w:rFonts w:ascii="Courier New" w:eastAsia="Courier New" w:hAnsi="Courier New" w:cs="Courier New"/>
              </w:rPr>
              <w:b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insert the node at the right position in the list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void kmalloc_insert(knode_t **list, knode_t *node)</w:t>
            </w:r>
            <w:r>
              <w:rPr>
                <w:rFonts w:ascii="Courier New" w:eastAsia="Courier New" w:hAnsi="Courier New" w:cs="Courier New"/>
              </w:rPr>
              <w:b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split-off size bytes from the src node, return the remaining node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knode_t *kmalloc_split(knode_t *src, size_t size)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b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#ifdef DEBUG</w:t>
            </w:r>
            <w:r>
              <w:rPr>
                <w:rFonts w:ascii="Courier New" w:eastAsia="Courier New" w:hAnsi="Courier New" w:cs="Courier New"/>
              </w:rPr>
              <w:br/>
              <w:t>// print a node to the screen using the current printf function</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void kmalloc_print_node(knode_t *node)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if (node == NULL)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PRINTF("[NULL]\n");</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else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uint8_t *ptr = ((uint8_t *)node) + 24;</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uint8_t *end = ((uint8_t *)node)+node-&gt;size - 1;</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PRINTF("[%p/%p: len: %u  %p/%p  %p)\n", node, ptr, node-&gt;size, node-&gt;prev, node-&gt;next, end);</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show all of the regions on the allocated and free lists</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void kmalloc_debug_walk(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knode_t *curr;</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PRINTF("----------- Allocated Nodes -------------\n");</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curr = alloc_list;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while (curr != NULL)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kmalloc_print_node(curr);</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curr = curr-&gt;next;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PRINTF("\n");</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PRINTF("----------- Free Nodes -------------\n");</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curr = free_list;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while (curr != NULL)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kmalloc_print_node(curr);</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curr = curr-&gt;next;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PRINTF("------------------------------------\n");</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#endif</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void *kmalloc(size_t size)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size_t internal_size = size + sizeof(knode_t);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knode_t *free_node = kmalloc_find_bysize(free_list, internal_size);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if (free_node == NULL) return NULL;</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kmalloc_delete_node(&amp;free_list, free_node);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 xml:space="preserve">  // the free-node will be split, and it will become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 the used space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knode_t *remaining = kmalloc_split(free_node, internal_size);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if (remaining-&gt;size &gt; 0)</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kmalloc_insert(&amp;free_list, remaining);</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if (alloc_list == NULL)</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alloc_list = free_node;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else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kmalloc_insert(&amp;alloc_list, free_node);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return (void *)(((uint8_t *) free_node)+sizeof(knode_t));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merge the node ‘region’ into the list.  It </w:t>
            </w:r>
            <w:r>
              <w:rPr>
                <w:rFonts w:ascii="Courier New" w:eastAsia="Courier New" w:hAnsi="Courier New" w:cs="Courier New"/>
                <w:b/>
              </w:rPr>
              <w:t>should</w:t>
            </w:r>
            <w:r>
              <w:rPr>
                <w:rFonts w:ascii="Courier New" w:eastAsia="Courier New" w:hAnsi="Courier New" w:cs="Courier New"/>
              </w:rPr>
              <w:t xml:space="preserve"> go into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//the list betwen </w:t>
            </w:r>
            <w:r>
              <w:rPr>
                <w:rFonts w:ascii="Courier New" w:eastAsia="Courier New" w:hAnsi="Courier New" w:cs="Courier New"/>
                <w:i/>
              </w:rPr>
              <w:t>prev</w:t>
            </w:r>
            <w:r>
              <w:rPr>
                <w:rFonts w:ascii="Courier New" w:eastAsia="Courier New" w:hAnsi="Courier New" w:cs="Courier New"/>
              </w:rPr>
              <w:t xml:space="preserve"> and </w:t>
            </w:r>
            <w:r>
              <w:rPr>
                <w:rFonts w:ascii="Courier New" w:eastAsia="Courier New" w:hAnsi="Courier New" w:cs="Courier New"/>
                <w:i/>
              </w:rPr>
              <w:t>next</w:t>
            </w: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void kmalloc_merge_into(knode_t *region, knode_t *prev, knode_t *next)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free the block</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void kfree(void *block)</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knode_t *alloc_node = (knode_t *) (((uint8_t *) block) - sizeof(knode_t));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#ifdef DEBUG</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kmalloc_print_node(alloc_node);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#endif</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 delete the allocated node from the alloc list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kmalloc_delete_node(&amp;alloc_list, alloc_node);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alloc_node-&gt;prev = alloc_node-&gt;next = NULL;   // clear pointers</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 put the allocated space back on the free list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 prepare to insert the node into the free list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if (alloc_node &lt; free_list){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kmalloc_merge_into(alloc_node, NULL, free_list);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free_list = alloc_node;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else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knode_t *prev = kmalloc_find_byaddr(free_list, alloc_node);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knode_t *next = prev-&gt;next;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kmalloc_merge_into(alloc_node, prev, next);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pPr>
          </w:p>
          <w:p w:rsidR="009A5FE9" w:rsidRDefault="009A5FE9" w:rsidP="008A7C54">
            <w:pPr>
              <w:widowControl w:val="0"/>
              <w:pBdr>
                <w:top w:val="nil"/>
                <w:left w:val="nil"/>
                <w:bottom w:val="nil"/>
                <w:right w:val="nil"/>
                <w:between w:val="nil"/>
              </w:pBdr>
              <w:spacing w:line="240" w:lineRule="auto"/>
            </w:pPr>
          </w:p>
        </w:tc>
      </w:tr>
    </w:tbl>
    <w:p w:rsidR="009A5FE9" w:rsidRDefault="009A5FE9" w:rsidP="009A5FE9">
      <w:pPr>
        <w:widowControl w:val="0"/>
        <w:spacing w:line="240" w:lineRule="auto"/>
      </w:pPr>
    </w:p>
    <w:p w:rsidR="009A5FE9" w:rsidRDefault="009A5FE9" w:rsidP="009A5FE9">
      <w:pPr>
        <w:pStyle w:val="Heading3"/>
        <w:widowControl w:val="0"/>
        <w:spacing w:line="240" w:lineRule="auto"/>
      </w:pPr>
      <w:bookmarkStart w:id="4" w:name="_5z0ptw3buxvq" w:colFirst="0" w:colLast="0"/>
      <w:bookmarkEnd w:id="4"/>
      <w:r>
        <w:lastRenderedPageBreak/>
        <w:t>Assembly Intrinsics</w:t>
      </w:r>
    </w:p>
    <w:p w:rsidR="009A5FE9" w:rsidRDefault="009A5FE9" w:rsidP="009A5FE9"/>
    <w:p w:rsidR="009A5FE9" w:rsidRDefault="009A5FE9" w:rsidP="009A5FE9">
      <w:r>
        <w:t xml:space="preserve">The C compiler provides </w:t>
      </w:r>
      <w:r>
        <w:rPr>
          <w:i/>
        </w:rPr>
        <w:t>intrinsic</w:t>
      </w:r>
      <w:r>
        <w:t xml:space="preserve"> operators through a library that isn’t available for our bare-metal system.  What follows is a header file that implements the most common assembly intrinsics.  We’ve actually already used some of these by implementing them ourselves (e.g. in the console).  Replace that trash with these standard implementations.</w:t>
      </w:r>
    </w:p>
    <w:p w:rsidR="009A5FE9" w:rsidRDefault="009A5FE9" w:rsidP="009A5FE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A5FE9" w:rsidTr="008A7C54">
        <w:tc>
          <w:tcPr>
            <w:tcW w:w="9360" w:type="dxa"/>
            <w:shd w:val="clear" w:color="auto" w:fill="auto"/>
            <w:tcMar>
              <w:top w:w="100" w:type="dxa"/>
              <w:left w:w="100" w:type="dxa"/>
              <w:bottom w:w="100" w:type="dxa"/>
              <w:right w:w="100" w:type="dxa"/>
            </w:tcMar>
          </w:tcPr>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#ifndef _386_H</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#define _386_H</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I386 intrinsic instructions.  Much of this is based on code from the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JOS project: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URL: https://github.com/lewischeng-ms/mit-jos/blob/master/inc/x86.h</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Read a byte from the given input port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__inline uint8_t inb(uint16_t port)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uint8_t data;</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__asm __volatile("inb %w1, %0" : "=a" (data) : "d" (port));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return data;</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Read a 16-bit word from the given input port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__inline uint16_t inw(uint16_t port)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uint16_t data;</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__asm __volatile("inw %w1,%0" : "=a" (data) : "d" (port));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return data;</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Read a 32-bit long-word from the given input port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__inline uint32_t inl(uint16_t port)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uint32_t data;</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__asm __volatile("inl %w1,%0" : "=a" (data) : "d" (port));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return data;</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Write a byte to the given output port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__inline void outb(uint16_t port, uint8_t value)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__asm __volatile ("outb %0, %w1" : : "a" (value), "d" (port)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 write cnt bytes starting at addr to the port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__inline void outsb(uint16_t port, const void *addr, int cnt)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__asm __volatile("cld\n\trepne\n\toutsb"</w:t>
            </w:r>
            <w:r>
              <w:rPr>
                <w:rFonts w:ascii="Courier New" w:eastAsia="Courier New" w:hAnsi="Courier New" w:cs="Courier New"/>
              </w:rPr>
              <w:tab/>
            </w:r>
            <w:r>
              <w:rPr>
                <w:rFonts w:ascii="Courier New" w:eastAsia="Courier New" w:hAnsi="Courier New" w:cs="Courier New"/>
              </w:rPr>
              <w:tab/>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"=S" (addr), "=c" (cnt)</w:t>
            </w:r>
            <w:r>
              <w:rPr>
                <w:rFonts w:ascii="Courier New" w:eastAsia="Courier New" w:hAnsi="Courier New" w:cs="Courier New"/>
              </w:rPr>
              <w:tab/>
            </w:r>
            <w:r>
              <w:rPr>
                <w:rFonts w:ascii="Courier New" w:eastAsia="Courier New" w:hAnsi="Courier New" w:cs="Courier New"/>
              </w:rPr>
              <w:tab/>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"d" (port), "0" (addr), "1" (cnt)</w:t>
            </w:r>
            <w:r>
              <w:rPr>
                <w:rFonts w:ascii="Courier New" w:eastAsia="Courier New" w:hAnsi="Courier New" w:cs="Courier New"/>
              </w:rPr>
              <w:tab/>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"cc");</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Invalidate a page identified by address</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__inline void invlpg(void *addr)</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__asm __volatile("invlpg (%0)" : : "r" (addr) : "memory");</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Load interrupt descriptor table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__inline void lidt(void *p)</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__asm __volatile("lidt (%0)" : : "r" (p));</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Load global descriptor table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__inline void lgdt(void *p)</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__asm __volatile("lgdt (%0)" : : "r" (p));</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Load local descriptor table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__inline void lldt(uint16_t sel)</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__asm __volatile("lldt %0" : : "r" (sel));</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Load task register</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__inline void ltr(uint16_t sel)</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__asm __volatile("ltr %0" : : "r" (sel));</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Load configuration register 0</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__inline void lcr0(uint32_t val)</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__asm __volatile("movl %0,%%cr0" : : "r" (val));</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Read configuration register 0</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__inline uint32_t rcr0(void)</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uint32_t val;</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__asm __volatile("movl %%cr0,%0" : "=r" (val));</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return val;</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Read configuration register 2</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__inline uint32_t rcr2(void)</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uint32_t val;</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__asm __volatile("movl %%cr2,%0" : "=r" (val));</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return val;</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Load configuration register 3</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__inline void lcr3(uint32_t val)</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__asm __volatile("movl %0,%%cr3" : : "r" (val));</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Read configuration register 3</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__inline uint32_t rcr3(void)</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uint32_t val;</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__asm __volatile("movl %%cr3,%0" : "=r" (val));</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return val;</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Load configuration register 4</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__inline void lcr4(uint32_t val)</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__asm __volatile("movl %0,%%cr4" : : "r" (val));</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Read configuration register 4</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__inline uint32_t rcr4(void)</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uint32_t cr4;</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__asm __volatile("movl %%cr4,%0" : "=r" (cr4));</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return cr4;</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Flush the TLB</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__inline void tlbflush(void)</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uint32_t cr3;</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__asm __volatile("movl %%cr3,%0" : "=r" (cr3));</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__asm __volatile("movl %0,%%cr3" : : "r" (cr3));</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Read the EFLAGS register</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__inline uint32_t read_eflags(void)</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uint32_t eflags;</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 xml:space="preserve">  __asm __volatile("pushfl; popl %0" : "=r" (eflags));</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return eflags;</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Write to the EFLAGS register</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__inline void write_eflags(uint32_t eflags)</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__asm __volatile("pushl %0; popfl" : : "r" (eflags));</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Read EPB register</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__inline uint32_t read_ebp(void)</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uint32_t ebp;</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__asm __volatile("movl %%ebp,%0" : "=r" (ebp));</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return ebp;</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Read ESP register</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__inline uint32_t read_esp(void)</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uint32_t esp;</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__asm __volatile("movl %%esp,%0" : "=r" (esp));</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return esp;</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Load CPUID instruction data into given values</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__inline void cpuid(uint32_t info, uint32_t *eaxp,</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uint32_t *ebxp, uint32_t *ecxp,</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uint32_t *edxp)</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uint32_t eax, ebx, ecx, edx;</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asm volatile("cpuid"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t xml:space="preserve">       : "=a" (eax), "=b" (ebx), "=c" (ecx), "=d" (edx)</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t xml:space="preserve">       : "a" (info));</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if (eaxp)</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*eaxp = eax;</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if (ebxp)</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*ebxp = ebx;</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if (ecxp)</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*ecxp = ecx;</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if (edxp)</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*edxp = edx;</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Read the system's Time Stamp Counter</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__inline uint64_t read_tsc(void)</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uint64_t tsc;</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__asm __volatile("rdtsc" : "=A" (tsc));</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 xml:space="preserve">  return tsc;</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Atomically exchange values in memory</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inline uint32_t xchg(volatile uint32_t *addr, uint32_t newval)</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uint32_t result;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 The + in "+m" denotes a read-modify-write operand.</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asm volatile("lock; xchgl %0, %1"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t xml:space="preserve">       "+m" (*addr), "=a" (result)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t xml:space="preserve">       "1" (newval)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b/>
              <w:t xml:space="preserve">       "cc");</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return result;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Disable interrupts</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inline void cli(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asm volatile ("cli;\n");</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static inline void sti(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asm volatile ("sti;\n");</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#endif</w:t>
            </w:r>
          </w:p>
          <w:p w:rsidR="009A5FE9" w:rsidRDefault="009A5FE9" w:rsidP="008A7C54">
            <w:pPr>
              <w:widowControl w:val="0"/>
              <w:pBdr>
                <w:top w:val="nil"/>
                <w:left w:val="nil"/>
                <w:bottom w:val="nil"/>
                <w:right w:val="nil"/>
                <w:between w:val="nil"/>
              </w:pBdr>
              <w:spacing w:line="240" w:lineRule="auto"/>
            </w:pPr>
          </w:p>
          <w:p w:rsidR="009A5FE9" w:rsidRDefault="009A5FE9" w:rsidP="008A7C54">
            <w:pPr>
              <w:widowControl w:val="0"/>
              <w:pBdr>
                <w:top w:val="nil"/>
                <w:left w:val="nil"/>
                <w:bottom w:val="nil"/>
                <w:right w:val="nil"/>
                <w:between w:val="nil"/>
              </w:pBdr>
              <w:spacing w:line="240" w:lineRule="auto"/>
            </w:pPr>
          </w:p>
        </w:tc>
      </w:tr>
    </w:tbl>
    <w:p w:rsidR="009A5FE9" w:rsidRDefault="009A5FE9" w:rsidP="009A5FE9"/>
    <w:p w:rsidR="009A5FE9" w:rsidRDefault="009A5FE9" w:rsidP="009A5FE9">
      <w:pPr>
        <w:pStyle w:val="Heading3"/>
      </w:pPr>
      <w:bookmarkStart w:id="5" w:name="_emzrfxz1w7ci" w:colFirst="0" w:colLast="0"/>
      <w:bookmarkEnd w:id="5"/>
      <w:r>
        <w:t>Standard Linked List</w:t>
      </w:r>
    </w:p>
    <w:p w:rsidR="009A5FE9" w:rsidRDefault="009A5FE9" w:rsidP="009A5FE9">
      <w:r>
        <w:t>It is handy to have a singly linked list for storing data.  Now that we have a heap it is easy to implement.  Here is my header file, you should implement the C code to match:</w:t>
      </w:r>
    </w:p>
    <w:p w:rsidR="009A5FE9" w:rsidRDefault="009A5FE9" w:rsidP="009A5FE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A5FE9" w:rsidTr="008A7C54">
        <w:tc>
          <w:tcPr>
            <w:tcW w:w="9360" w:type="dxa"/>
            <w:shd w:val="clear" w:color="auto" w:fill="auto"/>
            <w:tcMar>
              <w:top w:w="100" w:type="dxa"/>
              <w:left w:w="100" w:type="dxa"/>
              <w:bottom w:w="100" w:type="dxa"/>
              <w:right w:w="100" w:type="dxa"/>
            </w:tcMar>
          </w:tcPr>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#ifndef _LIST_H</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#define _LIST_H</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should be opaque, didn’t do it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typedef struct list_node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void *data;</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struct list_node *next;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list_node_t;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typedef struct list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list_node_t *head;</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list_node_t *tail;</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int count;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list_t;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initialize the list_t structure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void list_init(list_t *list);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kmalloc a node, wrap the data pointer with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the list node, append on tail.  Do not copy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the data pointer</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void list_append(list_t *list, void *data);</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find the node that contains the data pointer</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remove the node from the chain, kfree the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node, do not kfree the data pointer</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void list_remove(list_t *list, void *data);</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kmalloc a node, wrap the data pointer with the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node, insert at the front of the list.  Do not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copy the data pointer</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void list_insert(list_t *list, void *data);</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Iterate over the node, call the handler function on</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each data node in the list - pass the data not the node itself</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void list_iterate(list_t *list, int(*handler)(const void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Search the list - iterate over each node in the list and</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call the matcher function giving the item being sought after</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and the current list node’s data pointer.  Stop the search</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when the matcher returns true and return the current node’s</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data pointer.</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void *list_search(list_t *list, const void *lookfor, int(*matcher)(const void *lookfor, const void *data));</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#endif</w:t>
            </w:r>
          </w:p>
          <w:p w:rsidR="009A5FE9" w:rsidRDefault="009A5FE9" w:rsidP="008A7C54">
            <w:pPr>
              <w:widowControl w:val="0"/>
              <w:pBdr>
                <w:top w:val="nil"/>
                <w:left w:val="nil"/>
                <w:bottom w:val="nil"/>
                <w:right w:val="nil"/>
                <w:between w:val="nil"/>
              </w:pBdr>
              <w:spacing w:line="240" w:lineRule="auto"/>
            </w:pPr>
          </w:p>
          <w:p w:rsidR="009A5FE9" w:rsidRDefault="009A5FE9" w:rsidP="008A7C54">
            <w:pPr>
              <w:widowControl w:val="0"/>
              <w:pBdr>
                <w:top w:val="nil"/>
                <w:left w:val="nil"/>
                <w:bottom w:val="nil"/>
                <w:right w:val="nil"/>
                <w:between w:val="nil"/>
              </w:pBdr>
              <w:spacing w:line="240" w:lineRule="auto"/>
            </w:pPr>
          </w:p>
        </w:tc>
      </w:tr>
    </w:tbl>
    <w:p w:rsidR="009A5FE9" w:rsidRDefault="009A5FE9" w:rsidP="009A5FE9"/>
    <w:p w:rsidR="003173D5" w:rsidRDefault="003173D5">
      <w:pPr>
        <w:spacing w:line="240" w:lineRule="auto"/>
        <w:rPr>
          <w:b/>
          <w:bCs/>
          <w:sz w:val="26"/>
          <w:szCs w:val="26"/>
        </w:rPr>
      </w:pPr>
      <w:bookmarkStart w:id="6" w:name="_wsdu9khkl5kd" w:colFirst="0" w:colLast="0"/>
      <w:bookmarkEnd w:id="6"/>
      <w:r>
        <w:br w:type="page"/>
      </w:r>
    </w:p>
    <w:p w:rsidR="009A5FE9" w:rsidRDefault="009A5FE9" w:rsidP="009A5FE9">
      <w:pPr>
        <w:pStyle w:val="Heading3"/>
      </w:pPr>
      <w:r>
        <w:lastRenderedPageBreak/>
        <w:t>Bounded FIFO</w:t>
      </w:r>
    </w:p>
    <w:p w:rsidR="009A5FE9" w:rsidRDefault="009A5FE9" w:rsidP="009A5FE9">
      <w:r>
        <w:t>Another important data structure is the bounded FIFO.  We’ve seen this in other places.  Here is the header file for my FIFO:</w:t>
      </w:r>
    </w:p>
    <w:p w:rsidR="009A5FE9" w:rsidRDefault="009A5FE9" w:rsidP="009A5FE9"/>
    <w:p w:rsidR="009A5FE9" w:rsidRDefault="009A5FE9" w:rsidP="009A5FE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A5FE9" w:rsidTr="008A7C54">
        <w:tc>
          <w:tcPr>
            <w:tcW w:w="9360" w:type="dxa"/>
            <w:shd w:val="clear" w:color="auto" w:fill="auto"/>
            <w:tcMar>
              <w:top w:w="100" w:type="dxa"/>
              <w:left w:w="100" w:type="dxa"/>
              <w:bottom w:w="100" w:type="dxa"/>
              <w:right w:w="100" w:type="dxa"/>
            </w:tcMar>
          </w:tcPr>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#ifndef _FIFO_H</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#define _FIFO_H</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#include "kstdlib.h"</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create an opaque pointer to the fifo structure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struct fifo;</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typedef struct fifo fifo_t;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return the size of a fifo node (since its opaque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we cannot use sizeof</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int fifo_sizeof(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initialize the fifo to hold max_entries, each entry of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entry size.  To construct a fifo with 100 byte entries we would</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do:  fifo_init(&amp;my_fifo, 100, 1);</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the space to hold the entries is </w:t>
            </w:r>
            <w:r>
              <w:rPr>
                <w:rFonts w:ascii="Courier New" w:eastAsia="Courier New" w:hAnsi="Courier New" w:cs="Courier New"/>
                <w:i/>
              </w:rPr>
              <w:t>kmalloc</w:t>
            </w:r>
            <w:r>
              <w:rPr>
                <w:rFonts w:ascii="Courier New" w:eastAsia="Courier New" w:hAnsi="Courier New" w:cs="Courier New"/>
              </w:rPr>
              <w:t>’d by init</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void fifo_init(fifo_t *fifo, size_t max_entries, size_t entry_size);</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Add an item to the fifo (at the end0</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void fifo_add(fifo_t *fifo, void *entry);</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Get, remove, and return the item at the front </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uses memcpy</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void fifo_get(fifo_t *fifo, void *entry);</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Return true if there is data to be read</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int fifo_avail(fifo_t *fifo);</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Return the numeric size of the fifo</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int fifo_size(fifo_t *fifo);</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return true if the fifo is full (cannot handle more writes)</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int fifo_full(fifo_t *fifo);</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return true if the fifo is empty (cannot handle more reads)</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int fifo_empty(fifo_t *fifo);</w:t>
            </w:r>
          </w:p>
          <w:p w:rsidR="009A5FE9" w:rsidRDefault="009A5FE9" w:rsidP="008A7C54">
            <w:pPr>
              <w:widowControl w:val="0"/>
              <w:pBdr>
                <w:top w:val="nil"/>
                <w:left w:val="nil"/>
                <w:bottom w:val="nil"/>
                <w:right w:val="nil"/>
                <w:between w:val="nil"/>
              </w:pBdr>
              <w:spacing w:line="240" w:lineRule="auto"/>
              <w:rPr>
                <w:rFonts w:ascii="Courier New" w:eastAsia="Courier New" w:hAnsi="Courier New" w:cs="Courier New"/>
              </w:rPr>
            </w:pPr>
          </w:p>
          <w:p w:rsidR="009A5FE9" w:rsidRDefault="009A5FE9" w:rsidP="008A7C54">
            <w:pPr>
              <w:widowControl w:val="0"/>
              <w:pBdr>
                <w:top w:val="nil"/>
                <w:left w:val="nil"/>
                <w:bottom w:val="nil"/>
                <w:right w:val="nil"/>
                <w:between w:val="nil"/>
              </w:pBdr>
              <w:spacing w:line="240" w:lineRule="auto"/>
            </w:pPr>
            <w:r>
              <w:rPr>
                <w:rFonts w:ascii="Courier New" w:eastAsia="Courier New" w:hAnsi="Courier New" w:cs="Courier New"/>
              </w:rPr>
              <w:t>#endif</w:t>
            </w:r>
          </w:p>
        </w:tc>
      </w:tr>
    </w:tbl>
    <w:p w:rsidR="009A5FE9" w:rsidRDefault="009A5FE9" w:rsidP="009A5FE9"/>
    <w:p w:rsidR="009A5FE9" w:rsidRDefault="009A5FE9" w:rsidP="009A5FE9"/>
    <w:p w:rsidR="003173D5" w:rsidRDefault="003173D5">
      <w:pPr>
        <w:spacing w:line="240" w:lineRule="auto"/>
        <w:rPr>
          <w:sz w:val="32"/>
          <w:szCs w:val="32"/>
        </w:rPr>
      </w:pPr>
      <w:bookmarkStart w:id="7" w:name="_9gwif8uvywe4" w:colFirst="0" w:colLast="0"/>
      <w:bookmarkEnd w:id="7"/>
      <w:r>
        <w:rPr>
          <w:sz w:val="32"/>
          <w:szCs w:val="32"/>
        </w:rPr>
        <w:br w:type="page"/>
      </w:r>
    </w:p>
    <w:p w:rsidR="003173D5" w:rsidRDefault="003173D5" w:rsidP="003173D5">
      <w:pPr>
        <w:pStyle w:val="Heading1"/>
      </w:pPr>
      <w:r>
        <w:lastRenderedPageBreak/>
        <w:t>Deliverables and Demos</w:t>
      </w:r>
    </w:p>
    <w:p w:rsidR="003173D5" w:rsidRDefault="003173D5" w:rsidP="003173D5">
      <w:r>
        <w:t>Arrange a time for us to meet, and show be prepared to show me the following:</w:t>
      </w:r>
    </w:p>
    <w:p w:rsidR="003173D5" w:rsidRDefault="003173D5" w:rsidP="003173D5"/>
    <w:p w:rsidR="003173D5" w:rsidRDefault="003173D5" w:rsidP="003173D5">
      <w:pPr>
        <w:pStyle w:val="ListParagraph"/>
        <w:numPr>
          <w:ilvl w:val="0"/>
          <w:numId w:val="45"/>
        </w:numPr>
      </w:pPr>
      <w:r>
        <w:t xml:space="preserve">While I want to see your code, what I really want is for you to convince me that your code </w:t>
      </w:r>
      <w:r>
        <w:rPr>
          <w:i/>
          <w:iCs/>
        </w:rPr>
        <w:t>works</w:t>
      </w:r>
      <w:r>
        <w:t>, and the best way for that is to implement the “abstract data types” outside of the kernel and verify that they work with Valgrind, gdb, etc.  Write programs that stress-test your code.</w:t>
      </w:r>
    </w:p>
    <w:p w:rsidR="003173D5" w:rsidRDefault="003173D5" w:rsidP="003173D5">
      <w:pPr>
        <w:pStyle w:val="ListParagraph"/>
        <w:numPr>
          <w:ilvl w:val="0"/>
          <w:numId w:val="45"/>
        </w:numPr>
      </w:pPr>
      <w:r>
        <w:t>Then I want to see how you’ve integrated these functions into the project – again, I want to see really good organization and technique.</w:t>
      </w:r>
    </w:p>
    <w:p w:rsidR="003173D5" w:rsidRDefault="003173D5" w:rsidP="003173D5"/>
    <w:p w:rsidR="003173D5" w:rsidRDefault="003173D5" w:rsidP="003173D5"/>
    <w:p w:rsidR="003173D5" w:rsidRPr="00535949" w:rsidRDefault="003173D5" w:rsidP="003173D5">
      <w:r>
        <w:t>Points: ___________ / 50</w:t>
      </w:r>
      <w:bookmarkStart w:id="8" w:name="_GoBack"/>
      <w:bookmarkEnd w:id="8"/>
      <w:r>
        <w:br/>
      </w:r>
    </w:p>
    <w:p w:rsidR="009A5FE9" w:rsidRPr="003173D5" w:rsidRDefault="009A5FE9" w:rsidP="003173D5">
      <w:pPr>
        <w:rPr>
          <w:sz w:val="32"/>
          <w:szCs w:val="32"/>
        </w:rPr>
      </w:pPr>
    </w:p>
    <w:sectPr w:rsidR="009A5FE9" w:rsidRPr="003173D5" w:rsidSect="00BD3A2E">
      <w:headerReference w:type="default" r:id="rId8"/>
      <w:footerReference w:type="even" r:id="rId9"/>
      <w:footerReference w:type="default" r:id="rId10"/>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F8A" w:rsidRDefault="00795F8A">
      <w:r>
        <w:separator/>
      </w:r>
    </w:p>
  </w:endnote>
  <w:endnote w:type="continuationSeparator" w:id="0">
    <w:p w:rsidR="00795F8A" w:rsidRDefault="00795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2B8" w:rsidRDefault="00B532B8" w:rsidP="00BD3A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532B8" w:rsidRDefault="00B532B8" w:rsidP="00BD3A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4696"/>
      <w:gridCol w:w="534"/>
      <w:gridCol w:w="4850"/>
    </w:tblGrid>
    <w:tr w:rsidR="00B532B8" w:rsidTr="00166B0B">
      <w:tc>
        <w:tcPr>
          <w:tcW w:w="4788" w:type="dxa"/>
          <w:shd w:val="clear" w:color="auto" w:fill="auto"/>
        </w:tcPr>
        <w:p w:rsidR="00B532B8" w:rsidRDefault="00B36893" w:rsidP="00316482">
          <w:pPr>
            <w:pStyle w:val="Footer"/>
            <w:ind w:right="360"/>
          </w:pPr>
          <w:r>
            <w:t>CMPE411 – OS Design &amp; Implement.</w:t>
          </w:r>
        </w:p>
      </w:tc>
      <w:tc>
        <w:tcPr>
          <w:tcW w:w="540" w:type="dxa"/>
          <w:shd w:val="clear" w:color="auto" w:fill="auto"/>
        </w:tcPr>
        <w:p w:rsidR="00B532B8" w:rsidRDefault="00B532B8" w:rsidP="00BD3A2E">
          <w:pPr>
            <w:pStyle w:val="Foote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c>
      <w:tc>
        <w:tcPr>
          <w:tcW w:w="4968" w:type="dxa"/>
          <w:shd w:val="clear" w:color="auto" w:fill="auto"/>
        </w:tcPr>
        <w:p w:rsidR="00B532B8" w:rsidRDefault="00B532B8" w:rsidP="00316482">
          <w:pPr>
            <w:pStyle w:val="Footer"/>
            <w:jc w:val="right"/>
          </w:pPr>
          <w:r>
            <w:t>Spring 20</w:t>
          </w:r>
          <w:r w:rsidR="00B36893">
            <w:t>20</w:t>
          </w:r>
        </w:p>
      </w:tc>
    </w:tr>
  </w:tbl>
  <w:p w:rsidR="00B532B8" w:rsidRDefault="00B532B8" w:rsidP="00BD3A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F8A" w:rsidRDefault="00795F8A">
      <w:r>
        <w:separator/>
      </w:r>
    </w:p>
  </w:footnote>
  <w:footnote w:type="continuationSeparator" w:id="0">
    <w:p w:rsidR="00795F8A" w:rsidRDefault="00795F8A">
      <w:r>
        <w:continuationSeparator/>
      </w:r>
    </w:p>
  </w:footnote>
  <w:footnote w:id="1">
    <w:p w:rsidR="009A5FE9" w:rsidRDefault="009A5FE9" w:rsidP="009A5FE9">
      <w:pPr>
        <w:spacing w:line="240" w:lineRule="auto"/>
        <w:rPr>
          <w:sz w:val="20"/>
          <w:szCs w:val="20"/>
        </w:rPr>
      </w:pPr>
      <w:r>
        <w:rPr>
          <w:vertAlign w:val="superscript"/>
        </w:rPr>
        <w:footnoteRef/>
      </w:r>
      <w:r>
        <w:rPr>
          <w:sz w:val="20"/>
          <w:szCs w:val="20"/>
        </w:rPr>
        <w:t xml:space="preserve"> https://ubiquity.acm.org/article.cfm?id=1513451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10080"/>
    </w:tblGrid>
    <w:tr w:rsidR="00B532B8" w:rsidTr="00166B0B">
      <w:tc>
        <w:tcPr>
          <w:tcW w:w="10296" w:type="dxa"/>
          <w:shd w:val="clear" w:color="auto" w:fill="auto"/>
        </w:tcPr>
        <w:p w:rsidR="00B532B8" w:rsidRPr="00166B0B" w:rsidRDefault="009A5FE9" w:rsidP="00BD3A2E">
          <w:pPr>
            <w:pStyle w:val="Header"/>
            <w:rPr>
              <w:rFonts w:ascii="Arial Black" w:hAnsi="Arial Black"/>
            </w:rPr>
          </w:pPr>
          <w:r>
            <w:rPr>
              <w:rFonts w:ascii="Arial Black" w:hAnsi="Arial Black"/>
            </w:rPr>
            <w:t>NanoKernel – Part 7</w:t>
          </w:r>
        </w:p>
      </w:tc>
    </w:tr>
  </w:tbl>
  <w:p w:rsidR="00B532B8" w:rsidRPr="005631C1" w:rsidRDefault="00B532B8" w:rsidP="00BD3A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1DE9C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2BC4C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2864A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B5AFA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8A60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4E8E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29EA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4C11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C85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E1D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26EB4"/>
    <w:multiLevelType w:val="hybridMultilevel"/>
    <w:tmpl w:val="239A1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45075F"/>
    <w:multiLevelType w:val="hybridMultilevel"/>
    <w:tmpl w:val="E506B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122449"/>
    <w:multiLevelType w:val="hybridMultilevel"/>
    <w:tmpl w:val="6BE49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BC1E8A"/>
    <w:multiLevelType w:val="hybridMultilevel"/>
    <w:tmpl w:val="8C12004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1DE331C5"/>
    <w:multiLevelType w:val="hybridMultilevel"/>
    <w:tmpl w:val="39BC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DE2FB0"/>
    <w:multiLevelType w:val="hybridMultilevel"/>
    <w:tmpl w:val="44DAC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370601"/>
    <w:multiLevelType w:val="hybridMultilevel"/>
    <w:tmpl w:val="2D380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956D7F"/>
    <w:multiLevelType w:val="hybridMultilevel"/>
    <w:tmpl w:val="25EC5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6680F"/>
    <w:multiLevelType w:val="hybridMultilevel"/>
    <w:tmpl w:val="603A2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44522C"/>
    <w:multiLevelType w:val="multilevel"/>
    <w:tmpl w:val="332EC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4EF7D2B"/>
    <w:multiLevelType w:val="hybridMultilevel"/>
    <w:tmpl w:val="520C10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35216003"/>
    <w:multiLevelType w:val="hybridMultilevel"/>
    <w:tmpl w:val="0EFAF31A"/>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369A6B02"/>
    <w:multiLevelType w:val="multilevel"/>
    <w:tmpl w:val="D7B4A0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37212E8D"/>
    <w:multiLevelType w:val="hybridMultilevel"/>
    <w:tmpl w:val="421ED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39487F"/>
    <w:multiLevelType w:val="hybridMultilevel"/>
    <w:tmpl w:val="04687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4E71CD"/>
    <w:multiLevelType w:val="hybridMultilevel"/>
    <w:tmpl w:val="4F607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F6323E"/>
    <w:multiLevelType w:val="hybridMultilevel"/>
    <w:tmpl w:val="2856C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691D87"/>
    <w:multiLevelType w:val="hybridMultilevel"/>
    <w:tmpl w:val="EE523D80"/>
    <w:lvl w:ilvl="0" w:tplc="0409000F">
      <w:start w:val="2"/>
      <w:numFmt w:val="decimal"/>
      <w:lvlText w:val="%1."/>
      <w:lvlJc w:val="left"/>
      <w:pPr>
        <w:tabs>
          <w:tab w:val="num" w:pos="720"/>
        </w:tabs>
        <w:ind w:left="720" w:hanging="360"/>
      </w:pPr>
      <w:rPr>
        <w:rFonts w:hint="default"/>
      </w:rPr>
    </w:lvl>
    <w:lvl w:ilvl="1" w:tplc="E49015F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D21430C"/>
    <w:multiLevelType w:val="hybridMultilevel"/>
    <w:tmpl w:val="5BB0E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655ACA"/>
    <w:multiLevelType w:val="hybridMultilevel"/>
    <w:tmpl w:val="6F1E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134062"/>
    <w:multiLevelType w:val="hybridMultilevel"/>
    <w:tmpl w:val="69E25E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FC33F82"/>
    <w:multiLevelType w:val="hybridMultilevel"/>
    <w:tmpl w:val="4184B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8B5FC4"/>
    <w:multiLevelType w:val="hybridMultilevel"/>
    <w:tmpl w:val="4AB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3D43D34"/>
    <w:multiLevelType w:val="hybridMultilevel"/>
    <w:tmpl w:val="3D3220E4"/>
    <w:lvl w:ilvl="0" w:tplc="0EF08B08">
      <w:numFmt w:val="bullet"/>
      <w:lvlText w:val="-"/>
      <w:lvlJc w:val="left"/>
      <w:pPr>
        <w:tabs>
          <w:tab w:val="num" w:pos="5688"/>
        </w:tabs>
        <w:ind w:left="5688" w:hanging="360"/>
      </w:pPr>
      <w:rPr>
        <w:rFonts w:ascii="Palatino Linotype" w:eastAsia="Times New Roman" w:hAnsi="Palatino Linotype" w:cs="Times New Roman" w:hint="default"/>
      </w:rPr>
    </w:lvl>
    <w:lvl w:ilvl="1" w:tplc="04090003" w:tentative="1">
      <w:start w:val="1"/>
      <w:numFmt w:val="bullet"/>
      <w:lvlText w:val="o"/>
      <w:lvlJc w:val="left"/>
      <w:pPr>
        <w:tabs>
          <w:tab w:val="num" w:pos="6408"/>
        </w:tabs>
        <w:ind w:left="6408" w:hanging="360"/>
      </w:pPr>
      <w:rPr>
        <w:rFonts w:ascii="Courier New" w:hAnsi="Courier New" w:cs="Arial" w:hint="default"/>
      </w:rPr>
    </w:lvl>
    <w:lvl w:ilvl="2" w:tplc="04090005" w:tentative="1">
      <w:start w:val="1"/>
      <w:numFmt w:val="bullet"/>
      <w:lvlText w:val=""/>
      <w:lvlJc w:val="left"/>
      <w:pPr>
        <w:tabs>
          <w:tab w:val="num" w:pos="7128"/>
        </w:tabs>
        <w:ind w:left="7128" w:hanging="360"/>
      </w:pPr>
      <w:rPr>
        <w:rFonts w:ascii="Wingdings" w:hAnsi="Wingdings" w:hint="default"/>
      </w:rPr>
    </w:lvl>
    <w:lvl w:ilvl="3" w:tplc="04090001" w:tentative="1">
      <w:start w:val="1"/>
      <w:numFmt w:val="bullet"/>
      <w:lvlText w:val=""/>
      <w:lvlJc w:val="left"/>
      <w:pPr>
        <w:tabs>
          <w:tab w:val="num" w:pos="7848"/>
        </w:tabs>
        <w:ind w:left="7848" w:hanging="360"/>
      </w:pPr>
      <w:rPr>
        <w:rFonts w:ascii="Symbol" w:hAnsi="Symbol" w:hint="default"/>
      </w:rPr>
    </w:lvl>
    <w:lvl w:ilvl="4" w:tplc="04090003" w:tentative="1">
      <w:start w:val="1"/>
      <w:numFmt w:val="bullet"/>
      <w:lvlText w:val="o"/>
      <w:lvlJc w:val="left"/>
      <w:pPr>
        <w:tabs>
          <w:tab w:val="num" w:pos="8568"/>
        </w:tabs>
        <w:ind w:left="8568" w:hanging="360"/>
      </w:pPr>
      <w:rPr>
        <w:rFonts w:ascii="Courier New" w:hAnsi="Courier New" w:cs="Arial" w:hint="default"/>
      </w:rPr>
    </w:lvl>
    <w:lvl w:ilvl="5" w:tplc="04090005" w:tentative="1">
      <w:start w:val="1"/>
      <w:numFmt w:val="bullet"/>
      <w:lvlText w:val=""/>
      <w:lvlJc w:val="left"/>
      <w:pPr>
        <w:tabs>
          <w:tab w:val="num" w:pos="9288"/>
        </w:tabs>
        <w:ind w:left="9288" w:hanging="360"/>
      </w:pPr>
      <w:rPr>
        <w:rFonts w:ascii="Wingdings" w:hAnsi="Wingdings" w:hint="default"/>
      </w:rPr>
    </w:lvl>
    <w:lvl w:ilvl="6" w:tplc="04090001" w:tentative="1">
      <w:start w:val="1"/>
      <w:numFmt w:val="bullet"/>
      <w:lvlText w:val=""/>
      <w:lvlJc w:val="left"/>
      <w:pPr>
        <w:tabs>
          <w:tab w:val="num" w:pos="10008"/>
        </w:tabs>
        <w:ind w:left="10008" w:hanging="360"/>
      </w:pPr>
      <w:rPr>
        <w:rFonts w:ascii="Symbol" w:hAnsi="Symbol" w:hint="default"/>
      </w:rPr>
    </w:lvl>
    <w:lvl w:ilvl="7" w:tplc="04090003" w:tentative="1">
      <w:start w:val="1"/>
      <w:numFmt w:val="bullet"/>
      <w:lvlText w:val="o"/>
      <w:lvlJc w:val="left"/>
      <w:pPr>
        <w:tabs>
          <w:tab w:val="num" w:pos="10728"/>
        </w:tabs>
        <w:ind w:left="10728" w:hanging="360"/>
      </w:pPr>
      <w:rPr>
        <w:rFonts w:ascii="Courier New" w:hAnsi="Courier New" w:cs="Arial" w:hint="default"/>
      </w:rPr>
    </w:lvl>
    <w:lvl w:ilvl="8" w:tplc="04090005" w:tentative="1">
      <w:start w:val="1"/>
      <w:numFmt w:val="bullet"/>
      <w:lvlText w:val=""/>
      <w:lvlJc w:val="left"/>
      <w:pPr>
        <w:tabs>
          <w:tab w:val="num" w:pos="11448"/>
        </w:tabs>
        <w:ind w:left="11448" w:hanging="360"/>
      </w:pPr>
      <w:rPr>
        <w:rFonts w:ascii="Wingdings" w:hAnsi="Wingdings" w:hint="default"/>
      </w:rPr>
    </w:lvl>
  </w:abstractNum>
  <w:abstractNum w:abstractNumId="34" w15:restartNumberingAfterBreak="0">
    <w:nsid w:val="5B936CB3"/>
    <w:multiLevelType w:val="hybridMultilevel"/>
    <w:tmpl w:val="C2222CE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BA33EE8"/>
    <w:multiLevelType w:val="hybridMultilevel"/>
    <w:tmpl w:val="000C3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E65ACE"/>
    <w:multiLevelType w:val="hybridMultilevel"/>
    <w:tmpl w:val="D3448A24"/>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7" w15:restartNumberingAfterBreak="0">
    <w:nsid w:val="63F16F9D"/>
    <w:multiLevelType w:val="hybridMultilevel"/>
    <w:tmpl w:val="4AC24E8A"/>
    <w:lvl w:ilvl="0" w:tplc="04090017">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65CC1B1A"/>
    <w:multiLevelType w:val="hybridMultilevel"/>
    <w:tmpl w:val="D1F09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4225E3"/>
    <w:multiLevelType w:val="hybridMultilevel"/>
    <w:tmpl w:val="3E92F9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AFA4CC8"/>
    <w:multiLevelType w:val="hybridMultilevel"/>
    <w:tmpl w:val="B2CA7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63665C"/>
    <w:multiLevelType w:val="hybridMultilevel"/>
    <w:tmpl w:val="302EC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F71D9C"/>
    <w:multiLevelType w:val="multilevel"/>
    <w:tmpl w:val="657E1B9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3" w15:restartNumberingAfterBreak="0">
    <w:nsid w:val="7E196C37"/>
    <w:multiLevelType w:val="hybridMultilevel"/>
    <w:tmpl w:val="45B00316"/>
    <w:lvl w:ilvl="0" w:tplc="EE40C1D2">
      <w:start w:val="1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FA11E32"/>
    <w:multiLevelType w:val="hybridMultilevel"/>
    <w:tmpl w:val="4A0C11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3"/>
  </w:num>
  <w:num w:numId="12">
    <w:abstractNumId w:val="15"/>
  </w:num>
  <w:num w:numId="13">
    <w:abstractNumId w:val="34"/>
  </w:num>
  <w:num w:numId="14">
    <w:abstractNumId w:val="36"/>
  </w:num>
  <w:num w:numId="15">
    <w:abstractNumId w:val="13"/>
  </w:num>
  <w:num w:numId="16">
    <w:abstractNumId w:val="37"/>
  </w:num>
  <w:num w:numId="17">
    <w:abstractNumId w:val="42"/>
  </w:num>
  <w:num w:numId="18">
    <w:abstractNumId w:val="27"/>
  </w:num>
  <w:num w:numId="19">
    <w:abstractNumId w:val="21"/>
  </w:num>
  <w:num w:numId="20">
    <w:abstractNumId w:val="39"/>
  </w:num>
  <w:num w:numId="21">
    <w:abstractNumId w:val="30"/>
  </w:num>
  <w:num w:numId="22">
    <w:abstractNumId w:val="32"/>
  </w:num>
  <w:num w:numId="23">
    <w:abstractNumId w:val="20"/>
  </w:num>
  <w:num w:numId="24">
    <w:abstractNumId w:val="12"/>
  </w:num>
  <w:num w:numId="25">
    <w:abstractNumId w:val="29"/>
  </w:num>
  <w:num w:numId="26">
    <w:abstractNumId w:val="40"/>
  </w:num>
  <w:num w:numId="27">
    <w:abstractNumId w:val="14"/>
  </w:num>
  <w:num w:numId="28">
    <w:abstractNumId w:val="38"/>
  </w:num>
  <w:num w:numId="29">
    <w:abstractNumId w:val="10"/>
  </w:num>
  <w:num w:numId="30">
    <w:abstractNumId w:val="41"/>
  </w:num>
  <w:num w:numId="31">
    <w:abstractNumId w:val="26"/>
  </w:num>
  <w:num w:numId="32">
    <w:abstractNumId w:val="24"/>
  </w:num>
  <w:num w:numId="33">
    <w:abstractNumId w:val="44"/>
  </w:num>
  <w:num w:numId="34">
    <w:abstractNumId w:val="28"/>
  </w:num>
  <w:num w:numId="35">
    <w:abstractNumId w:val="23"/>
  </w:num>
  <w:num w:numId="36">
    <w:abstractNumId w:val="11"/>
  </w:num>
  <w:num w:numId="37">
    <w:abstractNumId w:val="35"/>
  </w:num>
  <w:num w:numId="38">
    <w:abstractNumId w:val="43"/>
  </w:num>
  <w:num w:numId="39">
    <w:abstractNumId w:val="17"/>
  </w:num>
  <w:num w:numId="40">
    <w:abstractNumId w:val="18"/>
  </w:num>
  <w:num w:numId="41">
    <w:abstractNumId w:val="25"/>
  </w:num>
  <w:num w:numId="42">
    <w:abstractNumId w:val="22"/>
  </w:num>
  <w:num w:numId="43">
    <w:abstractNumId w:val="19"/>
  </w:num>
  <w:num w:numId="44">
    <w:abstractNumId w:val="16"/>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3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E9"/>
    <w:rsid w:val="000166FA"/>
    <w:rsid w:val="00022C3F"/>
    <w:rsid w:val="0006308A"/>
    <w:rsid w:val="000702F5"/>
    <w:rsid w:val="00071F13"/>
    <w:rsid w:val="00075813"/>
    <w:rsid w:val="000768EE"/>
    <w:rsid w:val="000F6D25"/>
    <w:rsid w:val="00147EC6"/>
    <w:rsid w:val="00166B0B"/>
    <w:rsid w:val="0023578D"/>
    <w:rsid w:val="0024289D"/>
    <w:rsid w:val="00246C4E"/>
    <w:rsid w:val="00297F90"/>
    <w:rsid w:val="002A5364"/>
    <w:rsid w:val="002C6760"/>
    <w:rsid w:val="002D559F"/>
    <w:rsid w:val="00312ACE"/>
    <w:rsid w:val="00316482"/>
    <w:rsid w:val="003173D5"/>
    <w:rsid w:val="00396561"/>
    <w:rsid w:val="003D468B"/>
    <w:rsid w:val="00443885"/>
    <w:rsid w:val="00485C5C"/>
    <w:rsid w:val="004D7D0A"/>
    <w:rsid w:val="005028E6"/>
    <w:rsid w:val="00546B52"/>
    <w:rsid w:val="00577F83"/>
    <w:rsid w:val="005B2B85"/>
    <w:rsid w:val="005C741A"/>
    <w:rsid w:val="005D5178"/>
    <w:rsid w:val="005E5591"/>
    <w:rsid w:val="00601A25"/>
    <w:rsid w:val="00611346"/>
    <w:rsid w:val="00642310"/>
    <w:rsid w:val="00643633"/>
    <w:rsid w:val="0065172E"/>
    <w:rsid w:val="00697159"/>
    <w:rsid w:val="007003F5"/>
    <w:rsid w:val="00746684"/>
    <w:rsid w:val="0075425D"/>
    <w:rsid w:val="00795F8A"/>
    <w:rsid w:val="007A25A0"/>
    <w:rsid w:val="007F2556"/>
    <w:rsid w:val="008151F1"/>
    <w:rsid w:val="008266A5"/>
    <w:rsid w:val="0084458D"/>
    <w:rsid w:val="00854C56"/>
    <w:rsid w:val="0089206C"/>
    <w:rsid w:val="008C0DAB"/>
    <w:rsid w:val="008D5ACF"/>
    <w:rsid w:val="008F2E35"/>
    <w:rsid w:val="0094608E"/>
    <w:rsid w:val="00952059"/>
    <w:rsid w:val="00961942"/>
    <w:rsid w:val="00990B94"/>
    <w:rsid w:val="0099149A"/>
    <w:rsid w:val="00995436"/>
    <w:rsid w:val="009A5FE9"/>
    <w:rsid w:val="009B128E"/>
    <w:rsid w:val="009D68B4"/>
    <w:rsid w:val="00A06F3B"/>
    <w:rsid w:val="00A561AF"/>
    <w:rsid w:val="00A92ACC"/>
    <w:rsid w:val="00A94F6C"/>
    <w:rsid w:val="00AA76D8"/>
    <w:rsid w:val="00AD3050"/>
    <w:rsid w:val="00AF0CCC"/>
    <w:rsid w:val="00B36893"/>
    <w:rsid w:val="00B532B8"/>
    <w:rsid w:val="00B53F04"/>
    <w:rsid w:val="00B83064"/>
    <w:rsid w:val="00BB671B"/>
    <w:rsid w:val="00BD3A2E"/>
    <w:rsid w:val="00C25F4D"/>
    <w:rsid w:val="00C31CC7"/>
    <w:rsid w:val="00C62F7A"/>
    <w:rsid w:val="00C83CFA"/>
    <w:rsid w:val="00CA2C88"/>
    <w:rsid w:val="00CB6618"/>
    <w:rsid w:val="00D03197"/>
    <w:rsid w:val="00D21CF8"/>
    <w:rsid w:val="00D63381"/>
    <w:rsid w:val="00D64CF7"/>
    <w:rsid w:val="00D75C17"/>
    <w:rsid w:val="00D852AC"/>
    <w:rsid w:val="00DD5850"/>
    <w:rsid w:val="00DE43A1"/>
    <w:rsid w:val="00DE7004"/>
    <w:rsid w:val="00DF3B19"/>
    <w:rsid w:val="00EC040E"/>
    <w:rsid w:val="00EC31D3"/>
    <w:rsid w:val="00EC4EAB"/>
    <w:rsid w:val="00ED563F"/>
    <w:rsid w:val="00EF03FF"/>
    <w:rsid w:val="00EF05F0"/>
    <w:rsid w:val="00F43A15"/>
    <w:rsid w:val="00F44D21"/>
    <w:rsid w:val="00F515F7"/>
    <w:rsid w:val="00F560E6"/>
    <w:rsid w:val="00F645EE"/>
    <w:rsid w:val="00F67C92"/>
    <w:rsid w:val="00F70867"/>
    <w:rsid w:val="00F85AF5"/>
    <w:rsid w:val="00FA5004"/>
    <w:rsid w:val="00FB7429"/>
    <w:rsid w:val="00FD1EB6"/>
    <w:rsid w:val="00FE4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4C607E"/>
  <w14:defaultImageDpi w14:val="330"/>
  <w15:docId w15:val="{E00C565F-DA01-400E-8897-68EB6573E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rsid w:val="009A5FE9"/>
    <w:pPr>
      <w:spacing w:line="276" w:lineRule="auto"/>
    </w:pPr>
    <w:rPr>
      <w:rFonts w:ascii="Arial" w:eastAsia="Arial" w:hAnsi="Arial" w:cs="Arial"/>
      <w:sz w:val="22"/>
      <w:szCs w:val="22"/>
      <w:lang w:val="en"/>
    </w:rPr>
  </w:style>
  <w:style w:type="paragraph" w:styleId="Heading1">
    <w:name w:val="heading 1"/>
    <w:basedOn w:val="Normal"/>
    <w:next w:val="Normal"/>
    <w:qFormat/>
    <w:rsid w:val="003F6BE7"/>
    <w:pPr>
      <w:keepNext/>
      <w:spacing w:before="240" w:after="60"/>
      <w:outlineLvl w:val="0"/>
    </w:pPr>
    <w:rPr>
      <w:b/>
      <w:bCs/>
      <w:kern w:val="32"/>
      <w:sz w:val="32"/>
      <w:szCs w:val="32"/>
    </w:rPr>
  </w:style>
  <w:style w:type="paragraph" w:styleId="Heading2">
    <w:name w:val="heading 2"/>
    <w:basedOn w:val="Normal"/>
    <w:next w:val="Normal"/>
    <w:uiPriority w:val="9"/>
    <w:qFormat/>
    <w:rsid w:val="003F6BE7"/>
    <w:pPr>
      <w:keepNext/>
      <w:spacing w:before="240" w:after="60"/>
      <w:outlineLvl w:val="1"/>
    </w:pPr>
    <w:rPr>
      <w:b/>
      <w:bCs/>
      <w:i/>
      <w:iCs/>
      <w:sz w:val="28"/>
      <w:szCs w:val="28"/>
    </w:rPr>
  </w:style>
  <w:style w:type="paragraph" w:styleId="Heading3">
    <w:name w:val="heading 3"/>
    <w:basedOn w:val="Normal"/>
    <w:next w:val="Normal"/>
    <w:uiPriority w:val="9"/>
    <w:qFormat/>
    <w:rsid w:val="00FC352D"/>
    <w:pPr>
      <w:keepNext/>
      <w:spacing w:before="240" w:after="60"/>
      <w:outlineLvl w:val="2"/>
    </w:pPr>
    <w:rPr>
      <w:b/>
      <w:bCs/>
      <w:sz w:val="26"/>
      <w:szCs w:val="26"/>
    </w:rPr>
  </w:style>
  <w:style w:type="paragraph" w:styleId="Heading4">
    <w:name w:val="heading 4"/>
    <w:basedOn w:val="Normal"/>
    <w:next w:val="Normal"/>
    <w:link w:val="Heading4Char"/>
    <w:uiPriority w:val="9"/>
    <w:unhideWhenUsed/>
    <w:qFormat/>
    <w:rsid w:val="009A5FE9"/>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ramCode">
    <w:name w:val="Program Code"/>
    <w:basedOn w:val="PlainText"/>
    <w:rsid w:val="0002065C"/>
    <w:pPr>
      <w:framePr w:wrap="notBeside" w:vAnchor="text" w:hAnchor="text" w:y="1"/>
      <w:pBdr>
        <w:top w:val="single" w:sz="4" w:space="1" w:color="auto" w:shadow="1"/>
        <w:left w:val="single" w:sz="4" w:space="4" w:color="auto" w:shadow="1"/>
        <w:bottom w:val="single" w:sz="4" w:space="1" w:color="auto" w:shadow="1"/>
        <w:right w:val="single" w:sz="4" w:space="4" w:color="auto" w:shadow="1"/>
      </w:pBdr>
      <w:tabs>
        <w:tab w:val="left" w:pos="288"/>
        <w:tab w:val="left" w:pos="576"/>
        <w:tab w:val="left" w:pos="864"/>
        <w:tab w:val="left" w:pos="1152"/>
        <w:tab w:val="left" w:pos="1440"/>
        <w:tab w:val="left" w:pos="1728"/>
        <w:tab w:val="left" w:pos="2016"/>
        <w:tab w:val="left" w:pos="2304"/>
        <w:tab w:val="left" w:pos="2592"/>
        <w:tab w:val="left" w:pos="2880"/>
      </w:tabs>
      <w:spacing w:before="120" w:after="120"/>
      <w:contextualSpacing/>
    </w:pPr>
  </w:style>
  <w:style w:type="paragraph" w:styleId="Footer">
    <w:name w:val="footer"/>
    <w:basedOn w:val="Normal"/>
    <w:rsid w:val="00FC352D"/>
    <w:pPr>
      <w:tabs>
        <w:tab w:val="center" w:pos="4320"/>
        <w:tab w:val="right" w:pos="8640"/>
      </w:tabs>
    </w:pPr>
  </w:style>
  <w:style w:type="paragraph" w:styleId="PlainText">
    <w:name w:val="Plain Text"/>
    <w:basedOn w:val="Normal"/>
    <w:rsid w:val="00FC352D"/>
    <w:rPr>
      <w:rFonts w:ascii="Courier New" w:hAnsi="Courier New" w:cs="Courier New"/>
      <w:sz w:val="20"/>
      <w:szCs w:val="20"/>
    </w:rPr>
  </w:style>
  <w:style w:type="character" w:styleId="PageNumber">
    <w:name w:val="page number"/>
    <w:basedOn w:val="DefaultParagraphFont"/>
    <w:rsid w:val="00FC352D"/>
  </w:style>
  <w:style w:type="paragraph" w:styleId="Header">
    <w:name w:val="header"/>
    <w:basedOn w:val="Normal"/>
    <w:rsid w:val="00FC352D"/>
    <w:pPr>
      <w:tabs>
        <w:tab w:val="center" w:pos="4320"/>
        <w:tab w:val="right" w:pos="8640"/>
      </w:tabs>
    </w:pPr>
  </w:style>
  <w:style w:type="paragraph" w:customStyle="1" w:styleId="LongQuote">
    <w:name w:val="Long Quote"/>
    <w:basedOn w:val="Normal"/>
    <w:rsid w:val="003F6BE7"/>
    <w:pPr>
      <w:pBdr>
        <w:left w:val="single" w:sz="4" w:space="4" w:color="auto"/>
      </w:pBdr>
      <w:spacing w:before="120" w:after="120"/>
      <w:ind w:left="1008" w:right="1008"/>
      <w:contextualSpacing/>
    </w:pPr>
  </w:style>
  <w:style w:type="paragraph" w:styleId="Title">
    <w:name w:val="Title"/>
    <w:basedOn w:val="Normal"/>
    <w:qFormat/>
    <w:rsid w:val="003F6BE7"/>
    <w:pPr>
      <w:spacing w:before="240" w:after="60"/>
      <w:jc w:val="center"/>
      <w:outlineLvl w:val="0"/>
    </w:pPr>
    <w:rPr>
      <w:b/>
      <w:bCs/>
      <w:sz w:val="32"/>
      <w:szCs w:val="32"/>
    </w:rPr>
  </w:style>
  <w:style w:type="paragraph" w:styleId="Subtitle">
    <w:name w:val="Subtitle"/>
    <w:basedOn w:val="Normal"/>
    <w:qFormat/>
    <w:rsid w:val="003F6BE7"/>
    <w:pPr>
      <w:spacing w:after="60"/>
      <w:jc w:val="center"/>
      <w:outlineLvl w:val="1"/>
    </w:pPr>
  </w:style>
  <w:style w:type="paragraph" w:customStyle="1" w:styleId="LongQuoteAttribution">
    <w:name w:val="Long Quote Attribution"/>
    <w:basedOn w:val="LongQuote"/>
    <w:next w:val="Normal"/>
    <w:rsid w:val="0002065C"/>
    <w:pPr>
      <w:ind w:firstLine="4320"/>
    </w:pPr>
    <w:rPr>
      <w:i/>
      <w:sz w:val="20"/>
    </w:rPr>
  </w:style>
  <w:style w:type="paragraph" w:styleId="Caption">
    <w:name w:val="caption"/>
    <w:basedOn w:val="Normal"/>
    <w:next w:val="Normal"/>
    <w:qFormat/>
    <w:rsid w:val="0002065C"/>
    <w:pPr>
      <w:spacing w:before="120" w:after="120"/>
    </w:pPr>
    <w:rPr>
      <w:b/>
      <w:bCs/>
      <w:sz w:val="20"/>
      <w:szCs w:val="20"/>
    </w:rPr>
  </w:style>
  <w:style w:type="character" w:styleId="Hyperlink">
    <w:name w:val="Hyperlink"/>
    <w:rsid w:val="0040139C"/>
    <w:rPr>
      <w:color w:val="6633CC"/>
      <w:u w:val="single"/>
    </w:rPr>
  </w:style>
  <w:style w:type="paragraph" w:styleId="NormalWeb">
    <w:name w:val="Normal (Web)"/>
    <w:basedOn w:val="Normal"/>
    <w:rsid w:val="0040139C"/>
    <w:pPr>
      <w:spacing w:before="100" w:beforeAutospacing="1" w:after="100" w:afterAutospacing="1"/>
    </w:pPr>
    <w:rPr>
      <w:rFonts w:ascii="Times New Roman" w:hAnsi="Times New Roman"/>
    </w:rPr>
  </w:style>
  <w:style w:type="table" w:styleId="TableGrid">
    <w:name w:val="Table Grid"/>
    <w:basedOn w:val="TableNormal"/>
    <w:rsid w:val="00DA1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258CC"/>
    <w:rPr>
      <w:rFonts w:ascii="Tahoma" w:hAnsi="Tahoma" w:cs="Tahoma"/>
      <w:sz w:val="16"/>
      <w:szCs w:val="16"/>
    </w:rPr>
  </w:style>
  <w:style w:type="paragraph" w:styleId="ListParagraph">
    <w:name w:val="List Paragraph"/>
    <w:basedOn w:val="Normal"/>
    <w:uiPriority w:val="34"/>
    <w:qFormat/>
    <w:rsid w:val="00C62F7A"/>
    <w:pPr>
      <w:ind w:left="720"/>
      <w:contextualSpacing/>
    </w:pPr>
  </w:style>
  <w:style w:type="paragraph" w:customStyle="1" w:styleId="code">
    <w:name w:val="code"/>
    <w:basedOn w:val="Normal"/>
    <w:link w:val="codeChar"/>
    <w:qFormat/>
    <w:rsid w:val="00F645EE"/>
    <w:rPr>
      <w:rFonts w:ascii="Consolas" w:hAnsi="Consolas"/>
      <w:b/>
      <w:i/>
    </w:rPr>
  </w:style>
  <w:style w:type="character" w:customStyle="1" w:styleId="codeChar">
    <w:name w:val="code Char"/>
    <w:basedOn w:val="DefaultParagraphFont"/>
    <w:link w:val="code"/>
    <w:rsid w:val="00F645EE"/>
    <w:rPr>
      <w:rFonts w:ascii="Consolas" w:hAnsi="Consolas"/>
      <w:b/>
      <w:i/>
      <w:spacing w:val="-8"/>
      <w:kern w:val="28"/>
      <w:sz w:val="24"/>
      <w:szCs w:val="24"/>
    </w:rPr>
  </w:style>
  <w:style w:type="character" w:styleId="UnresolvedMention">
    <w:name w:val="Unresolved Mention"/>
    <w:basedOn w:val="DefaultParagraphFont"/>
    <w:uiPriority w:val="99"/>
    <w:rsid w:val="00643633"/>
    <w:rPr>
      <w:color w:val="808080"/>
      <w:shd w:val="clear" w:color="auto" w:fill="E6E6E6"/>
    </w:rPr>
  </w:style>
  <w:style w:type="paragraph" w:styleId="FootnoteText">
    <w:name w:val="footnote text"/>
    <w:basedOn w:val="Normal"/>
    <w:link w:val="FootnoteTextChar"/>
    <w:uiPriority w:val="99"/>
    <w:semiHidden/>
    <w:unhideWhenUsed/>
    <w:rsid w:val="00ED563F"/>
    <w:rPr>
      <w:sz w:val="20"/>
      <w:szCs w:val="20"/>
    </w:rPr>
  </w:style>
  <w:style w:type="character" w:customStyle="1" w:styleId="FootnoteTextChar">
    <w:name w:val="Footnote Text Char"/>
    <w:basedOn w:val="DefaultParagraphFont"/>
    <w:link w:val="FootnoteText"/>
    <w:uiPriority w:val="99"/>
    <w:semiHidden/>
    <w:rsid w:val="00ED563F"/>
    <w:rPr>
      <w:rFonts w:ascii="Palatino Linotype" w:hAnsi="Palatino Linotype"/>
      <w:spacing w:val="-8"/>
      <w:kern w:val="28"/>
    </w:rPr>
  </w:style>
  <w:style w:type="character" w:styleId="FootnoteReference">
    <w:name w:val="footnote reference"/>
    <w:basedOn w:val="DefaultParagraphFont"/>
    <w:uiPriority w:val="99"/>
    <w:semiHidden/>
    <w:unhideWhenUsed/>
    <w:rsid w:val="00ED563F"/>
    <w:rPr>
      <w:vertAlign w:val="superscript"/>
    </w:rPr>
  </w:style>
  <w:style w:type="paragraph" w:styleId="HTMLPreformatted">
    <w:name w:val="HTML Preformatted"/>
    <w:basedOn w:val="Normal"/>
    <w:link w:val="HTMLPreformattedChar"/>
    <w:uiPriority w:val="99"/>
    <w:semiHidden/>
    <w:unhideWhenUsed/>
    <w:rsid w:val="00AF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F0CCC"/>
    <w:rPr>
      <w:rFonts w:ascii="Courier New" w:hAnsi="Courier New" w:cs="Courier New"/>
    </w:rPr>
  </w:style>
  <w:style w:type="character" w:customStyle="1" w:styleId="Heading4Char">
    <w:name w:val="Heading 4 Char"/>
    <w:basedOn w:val="DefaultParagraphFont"/>
    <w:link w:val="Heading4"/>
    <w:uiPriority w:val="9"/>
    <w:rsid w:val="009A5FE9"/>
    <w:rPr>
      <w:rFonts w:ascii="Arial" w:eastAsia="Arial" w:hAnsi="Arial" w:cs="Arial"/>
      <w:color w:val="666666"/>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661566">
      <w:bodyDiv w:val="1"/>
      <w:marLeft w:val="0"/>
      <w:marRight w:val="0"/>
      <w:marTop w:val="0"/>
      <w:marBottom w:val="0"/>
      <w:divBdr>
        <w:top w:val="none" w:sz="0" w:space="0" w:color="auto"/>
        <w:left w:val="none" w:sz="0" w:space="0" w:color="auto"/>
        <w:bottom w:val="none" w:sz="0" w:space="0" w:color="auto"/>
        <w:right w:val="none" w:sz="0" w:space="0" w:color="auto"/>
      </w:divBdr>
    </w:div>
    <w:div w:id="1854418633">
      <w:bodyDiv w:val="1"/>
      <w:marLeft w:val="0"/>
      <w:marRight w:val="0"/>
      <w:marTop w:val="0"/>
      <w:marBottom w:val="0"/>
      <w:divBdr>
        <w:top w:val="none" w:sz="0" w:space="0" w:color="auto"/>
        <w:left w:val="none" w:sz="0" w:space="0" w:color="auto"/>
        <w:bottom w:val="none" w:sz="0" w:space="0" w:color="auto"/>
        <w:right w:val="none" w:sz="0" w:space="0" w:color="auto"/>
      </w:divBdr>
    </w:div>
    <w:div w:id="1970241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Documents\Templates\My%20Templates\CMPE411_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6BC48-E366-408E-A17E-082733D05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CMPE411_2020</Template>
  <TotalTime>4</TotalTime>
  <Pages>17</Pages>
  <Words>3400</Words>
  <Characters>19381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CSC447</vt:lpstr>
    </vt:vector>
  </TitlesOfParts>
  <Company/>
  <LinksUpToDate>false</LinksUpToDate>
  <CharactersWithSpaces>22736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CSC447</dc:title>
  <dc:subject/>
  <dc:creator>tbriggs</dc:creator>
  <cp:keywords/>
  <dc:description/>
  <cp:lastModifiedBy>Briggs, Thomas</cp:lastModifiedBy>
  <cp:revision>2</cp:revision>
  <cp:lastPrinted>2003-12-08T15:19:00Z</cp:lastPrinted>
  <dcterms:created xsi:type="dcterms:W3CDTF">2020-03-19T22:29:00Z</dcterms:created>
  <dcterms:modified xsi:type="dcterms:W3CDTF">2020-03-19T22:33:00Z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id="iNVpJ57V"/&gt;&lt;style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