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left"/>
      </w:pPr>
      <w:r>
        <w:rPr>
          <w:b/>
          <w:bCs/>
          <w:color w:val="1F4E79"/>
          <w:sz w:val="64"/>
          <w:szCs w:val="64"/>
        </w:rPr>
        <w:t xml:space="preserve">fwforge</w:t>
      </w:r>
    </w:p>
    <w:p>
      <w:pPr>
        <w:spacing w:after="60" w:before="120"/>
      </w:pPr>
      <w:r>
        <w:rPr>
          <w:b/>
          <w:bCs/>
          <w:sz w:val="34"/>
          <w:szCs w:val="34"/>
        </w:rPr>
        <w:t xml:space="preserve">Palo Alto → FortiGate Conversion</w:t>
      </w:r>
    </w:p>
    <w:p>
      <w:pPr>
        <w:spacing w:after="240"/>
      </w:pPr>
      <w:r>
        <w:rPr>
          <w:color w:val="555555"/>
          <w:sz w:val="26"/>
          <w:szCs w:val="26"/>
        </w:rPr>
        <w:t xml:space="preserve">Capability overview and comparison with FortiConverter</w:t>
      </w:r>
    </w:p>
    <w:p>
      <w:pPr>
        <w:pBdr>
          <w:bottom w:val="single" w:color="DA291C" w:sz="8" w:space="1"/>
        </w:pBdr>
        <w:spacing w:after="20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An open, clean-room PAN-OS → FortiOS converter. </w:t>
      </w:r>
      <w:r>
        <w:rPr>
          <w:color w:val="555555"/>
        </w:rPr>
        <w:t xml:space="preserve">Prepared for Fortinet engineering review · June 2026 · fwforge v0.53.0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fwforge is a transparent, fully local tool that converts Palo Alto PAN-OS configurations — firewall XML, </w:t>
      </w:r>
      <w:r>
        <w:rPr>
          <w:rFonts w:ascii="Consolas" w:cs="Consolas" w:eastAsia="Consolas" w:hAnsi="Consolas"/>
          <w:sz w:val="18"/>
          <w:szCs w:val="18"/>
        </w:rPr>
        <w:t xml:space="preserve">set</w:t>
      </w:r>
      <w:r>
        <w:t xml:space="preserve">/display-set format, and Panorama exports — into clean, restorable FortiOS configuration. It exists to make migrating off Palo Alto and onto FortiGate fast, auditable, and trustworthy.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Clean-room. </w:t>
      </w:r>
      <w:r>
        <w:t xml:space="preserve">It contains no Fortinet or FortiConverter code, and no licensed FortiGuard data files. It targets the public FortiOS CLI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 on-ramp to FortiGate. </w:t>
      </w:r>
      <w:r>
        <w:t xml:space="preserve">Every conversion is a Palo Alto estate moving onto FortiOS. The tool's purpose is to remove migration friction from that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security-profile coverage. </w:t>
      </w:r>
      <w:r>
        <w:t xml:space="preserve">App-ID (per-application signatures), URL filtering (FortiGuard categories + explicit URL lists), file blocking, antivirus, WildFire (→ FortiSandbox), and IPS (anti-spyware / vulnerability) all convert — every PAN security-profile type except Data Filtering — each schema-certified against the live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Parity on the core, ahead on assurance. </w:t>
      </w:r>
      <w:r>
        <w:t xml:space="preserve">It matches FortiConverter on objects / policy / NAT / routing / VPN, and now on App-ID granularity, and goes beyond it on output quality: every emitted config is schema-certified against the exact target firmware build, is deterministic and git-diffable, and carries per-line provenance back to the source line.</w:t>
      </w:r>
    </w:p>
    <w:p>
      <w:pPr>
        <w:spacing w:after="120"/>
      </w:pPr>
      <w:r>
        <w:t xml:space="preserve">The conversions and signature data in this document were </w:t>
      </w:r>
      <w:r>
        <w:rPr>
          <w:b/>
          <w:bCs/>
        </w:rPr>
        <w:t xml:space="preserve">verified live against a FortiGate-601F running FortiOS 8.0.0 build0167</w:t>
      </w:r>
      <w:r>
        <w:t xml:space="preserve"> — the FortiGuard application-signature database, web categories, file types, and IPS filters were read from the device, and the emitted App-ID / web-filter / file-filter / antivirus / IPS / FortiSandbox output was schema-certified clean (0 unknown tables, 0 unknown attributes).</w:t>
      </w:r>
    </w:p>
    <w:p>
      <w:pPr>
        <w:pStyle w:val="Heading1"/>
      </w:pPr>
      <w:r>
        <w:t xml:space="preserve">2. What makes it different</w:t>
      </w:r>
    </w:p>
    <w:p>
      <w:pPr>
        <w:spacing w:after="120"/>
      </w:pPr>
      <w:r>
        <w:t xml:space="preserve">These properties distinguish fwforge from a typical converter. They are the reasons the output can be trusted on a production cutover.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Mappings sourced from your own FortiGate. </w:t>
      </w:r>
      <w:r>
        <w:t xml:space="preserve">Per-application App-ID, FortiGuard web categories, file types and IPS filters come from the target device's own FortiGuard database — read live (one read-only API call), cached locally, refreshable on demand — not a bundled third-party table that drifts. A staleness warning fires when the cache 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Schema-certified output. </w:t>
      </w:r>
      <w:r>
        <w:t xml:space="preserve">Every section and attribute is validated against the exact target firmware's CLI schema, fetched live from the device (one read-only API call) or from cache. Unknown table = error; unknown attribute = warning. Nothing reaches a device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Deterministic and diffable. </w:t>
      </w:r>
      <w:r>
        <w:t xml:space="preserve">No timestamps, no random ordering. Re-running the same input yields byte-identical output, so a reviewer can diff two conversions in git and see exactly what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Per-line provenance and a real report. </w:t>
      </w:r>
      <w:r>
        <w:t xml:space="preserve">Every converted object records its source file and line. Findings are a structured report (Markdown + JSON + HTML) with severity and location — not warnings buried as comments in the config. A non-zero exit code is returned 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Version-delta awareness. </w:t>
      </w:r>
      <w:r>
        <w:t xml:space="preserve">fwforge compares source and target FortiOS versions and reports removed or introduced features, auto-fixed attribute/section renames, and silent default-flips — in both upgrade and downgrade directions.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silently broadens or drops. </w:t>
      </w:r>
      <w:r>
        <w:t xml:space="preserve">Anything it cannot faithfully convert is flagged, never approximated into something more permissive. For example, a custom udp/53 service is not collapsed onto the FortiOS built-in DNS service, which is tcp+udp/53.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and target-model aware. </w:t>
      </w:r>
      <w:r>
        <w:t xml:space="preserve">It runs as a single local package with no cloud dependency, and maps interfaces against the destination model's real port inventory (read from a backup or model table) using a FortiOS-style faceplate.</w:t>
      </w:r>
    </w:p>
    <w:p>
      <w:r>
        <w:br w:type="page"/>
      </w:r>
    </w:p>
    <w:p>
      <w:pPr>
        <w:pStyle w:val="Heading1"/>
      </w:pPr>
      <w:r>
        <w:t xml:space="preserve">3. PAN-OS → FortiGate capability matrix</w:t>
      </w:r>
    </w:p>
    <w:p>
      <w:pPr>
        <w:spacing w:after="120"/>
      </w:pPr>
      <w:r>
        <w:t xml:space="preserve">Everything fwforge converts from a Palo Alto source. Anything outside this table is reported as a finding, not dropped silently.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fwforge converts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Input formats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PAN-OS firewall XML and set / display-set format; Panorama exports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One unified parser, auto-detected. Panorama template-merged running-configs handled.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Panorama &amp; multi-vsys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Device-group selection; shared + pre/post rulebases merged in PAN evaluation order; optional template for network config; each vsys → its own FortiOS VDOM — interfaces hoisted to config global with set vdom, a management VDOM designated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Cross-vsys references flagged.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Interfaces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Physical, aggregate (LAG), Layer-3 subinterfaces (VLAN), loopback, tunnel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Mapped to the destination model's real ports via a faceplate UI with positional auto-guess; promote-a-port-to-LAG and “do not map” supported. Created VLAN / aggregate / loopback names are clamped to FortiOS's 15-char interface-name limit, references remapped.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Aggregates / LAG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aggregate-ethernet → FortiOS 802.3ad aggregate (type aggregate + member ports + lacp-mode)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LACP mode read from source; emitted before the VLANs that ride it so the script loads in order.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Zones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security zones → FortiOS zones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Emitted with intrazone allow to preserve PAN's default same-zone behavior; flagged for tightening.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Addresses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 / subnet / range / FQDN; IPv4 and IPv6 (address6)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Names sanitized to FortiOS limits with every reference remapped.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Address groups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Nested groups with single-family enforcement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Mixed-family members handled per FortiOS rules.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Services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 TCP/UDP (port + source-port ranges), service groups, predefined service-http/https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Mapped to FortiOS built-ins only on exact semantic match — never broadened.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App-ID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App-IDs → application-control with PER-APPLICATION signatures (matched to the FortiGuard app DB), category fallback for the rest; App-IDs → policy service (standard ports); application-groups flattened to leaves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Signature-level when an app DB is present (verified live, ~3,300 sigs). App-IDs matching a FortiOS built-in service emit that named service.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URL filtering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url-filtering → FortiOS webfilter: FortiGuard categories + custom URL lists (custom-url-category) → a webfilter urlfilter table for per-URL allow/block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Category IDs verified live. PAN action → ftgd-wf action; URL with * → wildcard, else simple.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File blocking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file-blocking profiles → FortiOS file-filter profiles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File types verified live. PAN action → block / log-only / warning.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Antivirus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antivirus/virus → FortiOS antivirus profile (per-protocol av-scan block / monitor / disable from the PAN decoders)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FortiGuard AV engine + signatures do the scanning; per-protocol scan intent carried.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WildFire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wildfire-analysis → FortiSandbox submission folded into the antivirus profile (analytics-db + per-protocol fortisandbox)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Needs a device-level FortiSandbox appliance / Cloud (config system fortisandbox); flagged.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IPS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anti-spyware + vulnerability → one FortiOS IPS sensor: severity-filter entries + exact CVE-filter entries, FortiGuard-recommended baseline (action default)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Posture parity, not signature-for-signature — CVE is the exact cross-vendor key; per-threat exceptions flagged (see §6).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SSL inspection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webfilter / file-filter / AV / IPS policies attached with the built-in certificate-inspection profile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SNI-based; no CA rollout. Switch to deep-inspection for full HTTPS content control.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Security policies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PAN rules → FortiOS firewall policy: zones, addresses, services, action, logging, disable state, source/destination negation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Per-rule selection (exclude rules); schedules flagged; application-default handled.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NAT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Source NAT (interface PAT) → policy NAT or central-snat-map; destination/static NAT → VIP (+ port-forward); subnet 1:1 DNAT → range VIP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NAT mode selectable: policy or central.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Routing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Static routes (egress inferred when omitted); BGP (AS, router-id, neighbors, networks, redistribute); OSPF (areas, networks, passive); IPv6 routes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route table also drives policy dstintf inference (longest-prefix-match).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IPsec VPN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Site-to-site → route-based phase1/phase2-interface + tunnel routes + bidirectional policies; IKE crypto, proposals, PFS, IKEv2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Encrypted / exported PSKs detected → placeholder + error (never a silently broken secret).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Output hygiene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Prune unreferenced objects (iterative); merge duplicate objects; split interface pairs; include/exclude rules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Acts on the output, not just reports.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Output packaging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config-all.txt + per-branch script files; findings embedded as # comments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Deterministic ordering; restore-safe.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FortiManager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Optional JSON-RPC import bundle: object creates + a policy package for an ADOM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Assurance</w:t>
            </w:r>
          </w:p>
        </w:tc>
        <w:tc>
          <w:tcPr>
            <w:tcW w:type="dxa" w:w="40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Schema certification; version-delta scan; Markdown / JSON / HTML report; XML coverage map (% of source read)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See §2 and §5.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Security-profile conversion</w:t>
      </w:r>
    </w:p>
    <w:p>
      <w:pPr>
        <w:spacing w:after="120"/>
      </w:pPr>
      <w:r>
        <w:t xml:space="preserve">Every PAN security-profile type converts except Data Filtering. A rule's profile-setting (direct refs or a profile-group) resolves to the matching FortiOS UTM profiles, built lazily and deduplicated, and attached to the policy.</w:t>
      </w:r>
    </w:p>
    <w:p>
      <w:pPr>
        <w:pStyle w:val="Heading2"/>
      </w:pPr>
      <w:r>
        <w:t xml:space="preserve">Converted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App-ID → Application Control (per-application). </w:t>
      </w:r>
      <w:r>
        <w:t xml:space="preserve">A rule's App-IDs map to specific FortiOS application signatures via the target's FortiGuard app DB (e.g. Facebook, Microsoft.Teams, Microsoft.365), with FortiGuard categories as the fallback for unmatched apps; in parallel the apps' standard ports fill the policy service. Application-groups expand to their leaf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URL filtering → Web Filter. </w:t>
      </w:r>
      <w:r>
        <w:t xml:space="preserve">PAN url-filtering profiles become FortiGuard-category webfilter profiles (one PAN category can expand to several, e.g. alcohol-and-tobacco → Alcohol + Tobacco), and PAN custom-url-category URL lists become a FortiOS webfilter urlfilter table — per-URL allow/block (wildcard or simple) carried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blocking → File Filter. </w:t>
      </w:r>
      <w:r>
        <w:t xml:space="preserve">PAN file-blocking → FortiOS file-filter; PAN file types map to FortiOS file types over HTTP/FTP/SMTP/IMAP/POP3/MAPI/CIFS/SSH.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Antivirus → Antivirus profile. </w:t>
      </w:r>
      <w:r>
        <w:t xml:space="preserve">PAN virus decoders map to per-protocol av-scan (block / monitor / disable). The FortiGuard engine and signatures do the scanning; the per-protocol scan intent is carried.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WildFire → FortiSandbox. </w:t>
      </w:r>
      <w:r>
        <w:t xml:space="preserve">A wildfire-analysis reference folds FortiSandbox submission into the rule's antivirus profile (analytics-db + per-protocol fortisandbox). Requires a FortiSandbox appliance or FortiSandbox Cloud (device-level), which the report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Anti-Spyware + Vulnerability → IPS sensor. </w:t>
      </w:r>
      <w:r>
        <w:t xml:space="preserve">Merged into one FortiOS IPS sensor: severity rules become severity-filter entries (FortiGuard-recommended action as the baseline), and CVE-pinned rules become exact CVE-filter entries — the one real cross-vendor key (e.g. Log4Shell maps precisely). This is posture parity, not signature-for-signature; per-threat exceptions and DNS sinkhole are flagged (see §6).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SSL inspection. </w:t>
      </w:r>
      <w:r>
        <w:t xml:space="preserve">Policies carrying a web / file / AV / IPS profile attach the built-in certificate-inspection profile (SNI-based, no certificate rollout). Deep-inspection is recommended in the report for full HTTPS content control.</w:t>
      </w:r>
    </w:p>
    <w:p>
      <w:pPr>
        <w:pStyle w:val="Heading2"/>
      </w:pPr>
      <w:r>
        <w:t xml:space="preserve">Not converted</w:t>
      </w:r>
    </w:p>
    <w:p>
      <w:pPr>
        <w:spacing w:after="120"/>
      </w:pPr>
      <w:r>
        <w:t xml:space="preserve">Data Filtering (→ FortiOS DLP) is the only remaining PAN profile type; it is flagged per rule for manual configuration. PAN risk-level URL buckets (high/medium/low-risk) and any unmapped category, file type, or App-ID are likewise flagged — never silently dropped.</w:t>
      </w:r>
    </w:p>
    <w:p>
      <w:pPr>
        <w:pStyle w:val="Heading1"/>
      </w:pPr>
      <w:r>
        <w:t xml:space="preserve">5. Output quality and 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Schema certification. </w:t>
      </w:r>
      <w:r>
        <w:t xml:space="preserve">The emitted CLI is parsed and checked table-by-table, attribute-by-attribute, against the target build's schema. In this review a full PAN→FortiGate conversion certified clean against a live 601F (FortiOS 8.0.0 build0167): 0 unknown tables, 0 unknown attributes.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Deterministic output. </w:t>
      </w:r>
      <w:r>
        <w:t xml:space="preserve">No timestamps or nondeterministic ordering, so successive runs diff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findings. </w:t>
      </w:r>
      <w:r>
        <w:t xml:space="preserve">Markdown, JSON, and HTML reports, each finding tagged with severity, area, and source file:line. The HTML report is print-to-PDF friendly for hand-off.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 map. </w:t>
      </w:r>
      <w:r>
        <w:t xml:space="preserve">The parser reports the percentage of source values it read and flags any unread subtree, so reviewers can see what was and was not considered.</w:t>
      </w:r>
    </w:p>
    <w:p>
      <w:pPr>
        <w:pStyle w:val="Heading1"/>
      </w:pPr>
      <w:r>
        <w:t xml:space="preserve">6. Scope and limitations (stated plainly)</w:t>
      </w:r>
    </w:p>
    <w:p>
      <w:pPr>
        <w:spacing w:after="120"/>
      </w:pPr>
      <w:r>
        <w:t xml:space="preserve">Engineers should know exactly where the tool stops. Each of these is surfaced in the report; nothing fails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IPS is posture parity, not signature parity. </w:t>
      </w:r>
      <w:r>
        <w:t xml:space="preserve">There is no Palo Alto Threat-ID → FortiGuard-signature crosswalk — for any tool — so PAN anti-spyware / vulnerability profiles map at the severity + CVE level (with FortiGuard's recommended action as the baseline), not signature-for-signature. CVE-pinned rules map exactly; per-threat exceptions and DNS sinkhole are flagged for manual review. Validate IPS before enforcing.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App-ID DB freshness. </w:t>
      </w:r>
      <w:r>
        <w:t xml:space="preserve">Per-application App-ID uses the target FortiGate's FortiGuard signature DB, cached locally; conversions are deterministic and offline and do not refetch per run. FortiGuard adds App-IDs continuously, so the tool warns when the cache is stale — refresh with one read-only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Filtering → DLP. </w:t>
      </w:r>
      <w:r>
        <w:t xml:space="preserve">The only PAN security-profile type not yet converted; flagged per rule. FortiOS ships the building blocks (DLP profiles + def-cc / def-ssn dictionaries) so this is a planned addition.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FortiSandbox is a device dependency. </w:t>
      </w:r>
      <w:r>
        <w:t xml:space="preserve">WildFire conversion enables FortiSandbox submission in the AV profile, but a FortiSandbox appliance or Cloud must be configured device-level (config system fortisandbox) — outside the converted policy package.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Complex NAT. </w:t>
      </w:r>
      <w:r>
        <w:t xml:space="preserve">Common source and destination NAT convert; exotic twice-NAT idioms are flagged for manual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Remote-access VPN. </w:t>
      </w:r>
      <w:r>
        <w:t xml:space="preserve">Site-to-site IPsec converts; GlobalProtect / remote-access is not converted.</w:t>
      </w:r>
    </w:p>
    <w:p>
      <w:r>
        <w:br w:type="page"/>
      </w:r>
    </w:p>
    <w:p>
      <w:pPr>
        <w:pStyle w:val="Heading1"/>
      </w:pPr>
      <w:r>
        <w:t xml:space="preserve">7. fwforge vs FortiConverter</w:t>
      </w:r>
    </w:p>
    <w:p>
      <w:pPr>
        <w:spacing w:after="120"/>
      </w:pPr>
      <w:r>
        <w:t xml:space="preserve">A feature-and-quality comparison for the Palo Alto → FortiGate path. Both tools convert the core object/policy/NAT/routing model; the differences are in coverage, granularity, and output assurance.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520"/>
        <w:gridCol w:w="3280"/>
      </w:tblGrid>
      <w:tr>
        <w:trPr>
          <w:tblHeader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fwforge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FortiConverter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Source coverage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Palo Alto (XML, set, Panorama, multi-vsys)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Palo Alto plus 15+ other vendors — broader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App-ID granularity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Per-application signatures from the target's own FortiGuard DB (live, refreshable) + category fallback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Per-application signatures from a bundled licensed table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Security profiles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App-ID, URL (categories + URL lists), file, AV, WildFire→FortiSandbox, IPS — schema-certified; DLP pending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Broad profile coverage incl. DLP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IPS conversion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Severity + exact CVE crosswalk + FortiGuard-recommended baseline; posture-parity, stated plainly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PA Threat-ID → FortiGuard signature crosswalk exists for either tool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Output validation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Schema-certified against the exact target firmware build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certified against the live target schema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Byte-deterministic, git-diffable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deterministic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Provenance / findings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Per-line source provenance; md/JSON/HTML report; non-zero exit on error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Warnings as comments in config-all.txt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Version-delta scan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bidirectional feature / rename / default-flip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Object hygiene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Prunes, merges, dedups (acts on output)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Reports; discard is opt-in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Routing-aware dstintf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Longest-prefix-match from source routes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Falls back to any when missing (per docs)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Single local package, fully offline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Heavier install; FGT→FGT path runs in cloud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FortiManager output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JSON-RPC import bundle (objects + package)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mature</w:t>
            </w:r>
          </w:p>
        </w:tc>
      </w:tr>
      <w:tr>
        <w:trPr>
          <w:tblHeader w:val="false"/>
        </w:trPr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Support model</w:t>
            </w:r>
          </w:p>
        </w:tc>
        <w:tc>
          <w:tcPr>
            <w:tcW w:type="dxa" w:w="35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Self-hosted / community</w:t>
            </w:r>
          </w:p>
        </w:tc>
        <w:tc>
          <w:tcPr>
            <w:tcW w:type="dxa" w:w="328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Official Fortinet support + service SLA</w:t>
            </w:r>
          </w:p>
        </w:tc>
      </w:tr>
    </w:tbl>
    <w:p>
      <w:pPr>
        <w:spacing w:after="120"/>
      </w:pPr>
      <w:r>
        <w:rPr>
          <w:b/>
          <w:bCs/>
        </w:rPr>
        <w:t xml:space="preserve">Where FortiConverter leads: </w:t>
      </w:r>
      <w:r>
        <w:t xml:space="preserve">vendor breadth, Data Filtering → DLP today, official support, and product maturity. </w:t>
      </w:r>
      <w:r>
        <w:rPr>
          <w:b/>
          <w:bCs/>
        </w:rPr>
        <w:t xml:space="preserve">Where fwforge leads: </w:t>
      </w:r>
      <w:r>
        <w:t xml:space="preserve">output assurance (schema certification against the exact build), transparency, determinism, per-line provenance, version-delta awareness, active hygiene, fully-local operation, and App-ID / profile mappings sourced live from your own FortiGate rather than a bundled table.</w:t>
      </w:r>
    </w:p>
    <w:p>
      <w:pPr>
        <w:pStyle w:val="Heading1"/>
      </w:pPr>
      <w:r>
        <w:t xml:space="preserve">8. Example output</w:t>
      </w:r>
    </w:p>
    <w:p>
      <w:pPr>
        <w:spacing w:after="120"/>
      </w:pPr>
      <w:r>
        <w:t xml:space="preserve">An emitted, schema-certified excerpt showing per-application App-ID signatures, the IPS CVE crosswalk, and a policy carrying the full UTM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 application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edit "pan-appctrl-1"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other-application-action block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config entries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edit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application 15832 15817 37065   # Facebook, Gmail, Zoom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action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 ips sensor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edit "ips-vuln-strict-spy-strict"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config entries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edit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severity critical high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action reset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edit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cve CVE-2021-44228          # Log4Shell — exact cross-vendor match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set action reset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config firewall 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edit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name "trust-to-untrust"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utm-status enable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ssl-ssh-profile "certificate-inspection"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application-list "pan-appctrl-1"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ips-sensor "ips-vuln-strict-spy-strict"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av-profile "av-av1-wf"            # av-scan + FortiSandbox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 webfilter-profile "wf-url-strict"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</w:t>
            </w:r>
          </w:p>
        </w:tc>
      </w:tr>
    </w:tbl>
    <w:p>
      <w:pPr>
        <w:pStyle w:val="Heading1"/>
      </w:pPr>
      <w:r>
        <w:t xml:space="preserve">Appendix: verification methodology</w:t>
      </w:r>
    </w:p>
    <w:p>
      <w:pPr>
        <w:spacing w:after="120"/>
      </w:pPr>
      <w:r>
        <w:t xml:space="preserve">To keep category and type mappings honest, fwforge's PAN-OS conversion data was verified against a live FortiGate rather than from documentation alone: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FortiGuard application-signature DB </w:t>
      </w:r>
      <w:r>
        <w:t xml:space="preserve">(~3,300 signatures with their IDs) was read from the device at /api/v2/cmdb/application/name — this drives per-application App-ID.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FortiGuard web categories </w:t>
      </w:r>
      <w:r>
        <w:t xml:space="preserve">(the ~93 IDs used by URL-filtering) were read from /api/v2/monitor/webfilter/fortiguard-categories; file-filter file types from the antivirus.filetype data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IPS sensor filters, antivirus av-scan / fortisandbox enums, and webfilter urlfilter types </w:t>
      </w:r>
      <w:r>
        <w:t xml:space="preserve">were taken from the device's CLI schema, so emitted severity / CVE / action tokens are valid for that exact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emitted configuration </w:t>
      </w:r>
      <w:r>
        <w:t xml:space="preserve">(App-ID, web-filter + urlfilter, file-filter, antivirus + FortiSandbox, IPS, interfaces and policies) was run through fwforge's own schema certifier against the device's CLI schema and returned 0 unknown tables and 0 unknown attributes.</w:t>
      </w:r>
    </w:p>
    <w:p>
      <w:pPr>
        <w:spacing w:after="120"/>
      </w:pPr>
      <w:r>
        <w:rPr>
          <w:i/>
          <w:iCs/>
          <w:color w:val="555555"/>
        </w:rPr>
        <w:t xml:space="preserve">Reference device: FortiGate-601F, FortiOS 8.0.0 build0167.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fwforge — Palo Alto → FortiGate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2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2026-06-17T14:57:44.862Z</dcterms:created>
  <dcterms:modified xsi:type="dcterms:W3CDTF">2026-06-17T14:57:44.863Z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