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planning condition queries</w:t>
      </w:r>
      <w:r>
        <w:t xml:space="preserve"> and proposes next steps. It is a working draft for discussion with Stuart McLean, Kieran Watson, Jack Gray.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Share draft with Stuart McLean</w:t>
      </w:r>
    </w:p>
    <w:p>
      <w:pPr>
        <w:pStyle w:val="ListBullet"/>
      </w:pPr>
      <w:r>
        <w:t>Confirm dates with Kieran Watson</w:t>
      </w:r>
    </w:p>
    <w:p>
      <w:pPr>
        <w:pStyle w:val="ListBullet"/>
      </w:pPr>
      <w:r>
        <w:t>Review comments from Jack Gray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condition queries</dc:title>
  <dc:subject>Draft by Andrew Campbell</dc:subject>
  <dc:creator>Andrew Campbell</dc:creator>
  <cp:keywords/>
  <dc:description>generated by python-docx</dc:description>
  <cp:lastModifiedBy>Andrew Campbell</cp:lastModifiedBy>
  <cp:revision>1</cp:revision>
  <dcterms:created xsi:type="dcterms:W3CDTF">2025-09-28T10:00:00Z</dcterms:created>
  <dcterms:modified xsi:type="dcterms:W3CDTF">2025-09-28T10:00:00Z</dcterms:modified>
  <cp:category/>
</cp:coreProperties>
</file>