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First 100 Days as CEO</w:t>
      </w:r>
    </w:p>
    <w:p>
      <w:r>
        <w:rPr>
          <w:color w:val="1FA2A6"/>
          <w:sz w:val="25"/>
        </w:rPr>
        <w:t>1 October 2025 – 8 January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Dr. Amara Okafor  ·  24 September 2025</w:t>
      </w:r>
    </w:p>
    <w:p>
      <w:pPr>
        <w:pStyle w:val="Heading1"/>
      </w:pPr>
      <w:r>
        <w:t>Listen (October)</w:t>
      </w:r>
    </w:p>
    <w:p>
      <w:pPr>
        <w:pStyle w:val="ListBullet"/>
      </w:pPr>
      <w:r>
        <w:t>Visit all three offices, Kestrel Ridge and the Port of Eastholm</w:t>
      </w:r>
    </w:p>
    <w:p>
      <w:pPr>
        <w:pStyle w:val="ListBullet"/>
      </w:pPr>
      <w:r>
        <w:t>40+ one-to-ones, including technicians and apprentices</w:t>
      </w:r>
    </w:p>
    <w:p>
      <w:pPr>
        <w:pStyle w:val="ListBullet"/>
      </w:pPr>
      <w:r>
        <w:t>Meet the five Harrow Bay lenders and the three largest suppliers</w:t>
      </w:r>
    </w:p>
    <w:p>
      <w:pPr>
        <w:pStyle w:val="Heading1"/>
      </w:pPr>
      <w:r>
        <w:t>Decide (November – December)</w:t>
      </w:r>
    </w:p>
    <w:p>
      <w:pPr>
        <w:pStyle w:val="ListBullet"/>
      </w:pPr>
      <w:r>
        <w:t>Harrow Bay: path to FID in February 2026</w:t>
      </w:r>
    </w:p>
    <w:p>
      <w:pPr>
        <w:pStyle w:val="ListBullet"/>
      </w:pPr>
      <w:r>
        <w:t>Budget 2026</w:t>
      </w:r>
    </w:p>
    <w:p>
      <w:pPr>
        <w:pStyle w:val="ListBullet"/>
      </w:pPr>
      <w:r>
        <w:t>Strategy process with the board – workshop in January</w:t>
      </w:r>
    </w:p>
    <w:p>
      <w:pPr>
        <w:pStyle w:val="Heading1"/>
      </w:pPr>
      <w:r>
        <w:t>Simplify (from January)</w:t>
      </w:r>
    </w:p>
    <w:p>
      <w:pPr>
        <w:pStyle w:val="ListBullet"/>
      </w:pPr>
      <w:r>
        <w:t>New delegation of authority</w:t>
      </w:r>
    </w:p>
    <w:p>
      <w:pPr>
        <w:pStyle w:val="ListBullet"/>
      </w:pPr>
      <w:r>
        <w:t>Monthly CEO update to the board</w:t>
      </w:r>
    </w:p>
    <w:p>
      <w:pPr>
        <w:pStyle w:val="ListBullet"/>
      </w:pPr>
      <w:r>
        <w:t>Fewer committees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Henrik's advice: "Don't change everything in the first 100 days – but don't wait for day 101 either."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First 100 Days as CEO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100 Days as CEO</dc:title>
  <dc:subject>1 October 2025 – 8 January 2026</dc:subject>
  <dc:creator>Dr. Amara Okafor</dc:creator>
  <cp:keywords/>
  <dc:description>generated by python-docx</dc:description>
  <cp:lastModifiedBy>Dr. Amara Okafor</cp:lastModifiedBy>
  <cp:revision>1</cp:revision>
  <dcterms:created xsi:type="dcterms:W3CDTF">2025-09-05T10:00:00Z</dcterms:created>
  <dcterms:modified xsi:type="dcterms:W3CDTF">2025-09-24T10:00:00Z</dcterms:modified>
  <cp:category/>
</cp:coreProperties>
</file>