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electrolyser site requirements</w:t>
      </w:r>
      <w:r>
        <w:t xml:space="preserve"> and proposes next steps. It is a working draft for discussion with Sören Wolf, Sabine Hartmann, Nadine Schmitt.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Sören Wolf</w:t>
      </w:r>
    </w:p>
    <w:p>
      <w:pPr>
        <w:pStyle w:val="ListBullet"/>
      </w:pPr>
      <w:r>
        <w:t>Prepare slides for Sabine Hartmann</w:t>
      </w:r>
    </w:p>
    <w:p>
      <w:pPr>
        <w:pStyle w:val="ListBullet"/>
      </w:pPr>
      <w:r>
        <w:t>Share draft with Nadine Schmitt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Electrolyser site requirements</dc:title>
  <dc:subject>Draft by Florian Vogel</dc:subject>
  <dc:creator>Florian Vogel</dc:creator>
  <cp:keywords/>
  <dc:description>generated by python-docx</dc:description>
  <cp:lastModifiedBy>Florian Vogel</cp:lastModifiedBy>
  <cp:revision>1</cp:revision>
  <dcterms:created xsi:type="dcterms:W3CDTF">2026-05-11T10:00:00Z</dcterms:created>
  <dcterms:modified xsi:type="dcterms:W3CDTF">2026-05-11T10:00:00Z</dcterms:modified>
  <cp:category/>
</cp:coreProperties>
</file>