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planning condition queries</w:t>
      </w:r>
      <w:r>
        <w:t xml:space="preserve"> and proposes next steps. It is a working draft for discussion with Sophie Gray, Hamish Ferguson, Lauren Duncan.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Sophie Gray</w:t>
      </w:r>
    </w:p>
    <w:p>
      <w:pPr>
        <w:pStyle w:val="ListBullet"/>
      </w:pPr>
      <w:r>
        <w:t>Share draft with Hamish Ferguson</w:t>
      </w:r>
    </w:p>
    <w:p>
      <w:pPr>
        <w:pStyle w:val="ListBullet"/>
      </w:pPr>
      <w:r>
        <w:t>Prepare slides for Lauren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condition queries</dc:title>
  <dc:subject>Draft by Jack Gray</dc:subject>
  <dc:creator>Jack Gray</dc:creator>
  <cp:keywords/>
  <dc:description>generated by python-docx</dc:description>
  <cp:lastModifiedBy>Jack Gray</cp:lastModifiedBy>
  <cp:revision>1</cp:revision>
  <dcterms:created xsi:type="dcterms:W3CDTF">2026-03-22T10:00:00Z</dcterms:created>
  <dcterms:modified xsi:type="dcterms:W3CDTF">2026-03-22T10:00:00Z</dcterms:modified>
  <cp:category/>
</cp:coreProperties>
</file>