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Grid connection application – Fenwick Battery Storage</w:t>
      </w:r>
    </w:p>
    <w:p>
      <w:pPr>
        <w:pBdr>
          <w:bottom w:val="single" w:sz="12" w:space="6" w:color="1FA2A6"/>
        </w:pBdr>
      </w:pPr>
      <w:r>
        <w:rPr>
          <w:color w:val="4A5A68"/>
          <w:sz w:val="18"/>
        </w:rPr>
        <w:t>Liam McAllister  ·  15 July 2026</w:t>
      </w:r>
    </w:p>
    <w:p>
      <w:r>
        <w:t>To: Kieran Doyle, Customer Connections Manager, NordGrid Transmission · 15 July 2026</w:t>
      </w:r>
    </w:p>
    <w:p>
      <w:r>
        <w:t>Dear Mr Doyle,</w:t>
      </w:r>
    </w:p>
    <w:p>
      <w:r>
        <w:t>Please find attached our application for a connection of Fenwick Battery Storage (100 MW / 200 MWh) at Fenwick 132 kV substation. Thank you for the helpful pre-application meeting on 27 May 2026. The application fee of EUR 48,500 has been transferred today. The land is secured by an option agreement with Hallam Farms Partnership (30 April 2026).</w:t>
      </w:r>
    </w:p>
    <w:p>
      <w:r>
        <w:t>We would be grateful for an early indication of whether a connection before 2030 is realistic at Fenwick, given the other storage applications in the area.</w:t>
      </w:r>
    </w:p>
    <w:p>
      <w:r>
        <w:t>Yours sincerely,</w:t>
      </w:r>
    </w:p>
    <w:p>
      <w:r>
        <w:t>Liam McAllister, Project Manager, on behalf of Kwame Mensah and the Fenwick team</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Grid connection application – Fenwick Battery Storage</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 connection application – Fenwick Battery Storage</dc:title>
  <dc:subject/>
  <dc:creator>Liam McAllister</dc:creator>
  <cp:keywords>signed</cp:keywords>
  <dc:description>generated by python-docx</dc:description>
  <cp:lastModifiedBy>Liam McAllister</cp:lastModifiedBy>
  <cp:revision>1</cp:revision>
  <dcterms:created xsi:type="dcterms:W3CDTF">2026-07-14T10:00:00Z</dcterms:created>
  <dcterms:modified xsi:type="dcterms:W3CDTF">2026-07-15T10:00:00Z</dcterms:modified>
  <cp:category/>
</cp:coreProperties>
</file>