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Interview Scorecard</w:t>
      </w:r>
    </w:p>
    <w:p>
      <w:r>
        <w:rPr>
          <w:color w:val="1FA2A6"/>
          <w:sz w:val="25"/>
        </w:rPr>
        <w:t>Structured interview – one per interviewer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Julia Hoffmann  ·  03 February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Candidate ref.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Interviewer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</w:tr>
    </w:tbl>
    <w:p/>
    <w:p>
      <w:pPr>
        <w:pStyle w:val="Heading1"/>
      </w:pPr>
      <w:r>
        <w:t>Competencies (rate 1–5)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Guiding question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Safety mindset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Tell us about a time you stopped work because something felt unsafe.</w:t>
            </w:r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Technical expertise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Role-specific case (see JD).</w:t>
            </w:r>
          </w:p>
        </w:tc>
        <w:tc>
          <w:tcPr>
            <w:tcW w:type="dxa" w:w="2353"/>
            <w:shd w:val="clear" w:color="auto" w:fill="EEF3F6"/>
          </w:tcPr>
          <w:p>
            <w:r/>
          </w:p>
        </w:tc>
        <w:tc>
          <w:tcPr>
            <w:tcW w:type="dxa" w:w="2353"/>
            <w:shd w:val="clear" w:color="auto" w:fill="EEF3F6"/>
          </w:tcPr>
          <w:p>
            <w:r/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Collaboration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How did you work with a contractor who missed a deadline?</w:t>
            </w:r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Ownership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Describe a problem you solved without being asked.</w:t>
            </w:r>
          </w:p>
        </w:tc>
        <w:tc>
          <w:tcPr>
            <w:tcW w:type="dxa" w:w="2353"/>
            <w:shd w:val="clear" w:color="auto" w:fill="EEF3F6"/>
          </w:tcPr>
          <w:p>
            <w:r/>
          </w:p>
        </w:tc>
        <w:tc>
          <w:tcPr>
            <w:tcW w:type="dxa" w:w="2353"/>
            <w:shd w:val="clear" w:color="auto" w:fill="EEF3F6"/>
          </w:tcPr>
          <w:p>
            <w:r/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Communication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Explain a technical topic to a non-expert in 2 minutes.</w:t>
            </w:r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</w:tr>
    </w:tbl>
    <w:p/>
    <w:p>
      <w:pPr>
        <w:pStyle w:val="Heading1"/>
      </w:pPr>
      <w:r>
        <w:t>Recommendation</w:t>
      </w:r>
    </w:p>
    <w:p>
      <w:r>
        <w:t>Strong hire / Hire / No hire – with a short rationale. Submit within 24 hours in the ATS.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Do not record information on age, family status, health, religion or nationality.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Interview Scorecard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Scorecard</dc:title>
  <dc:subject>Structured interview – one per interviewer</dc:subject>
  <dc:creator>Julia Hoffmann</dc:creator>
  <cp:keywords>template</cp:keywords>
  <dc:description>generated by python-docx</dc:description>
  <cp:lastModifiedBy>Julia Hoffmann</cp:lastModifiedBy>
  <cp:revision>1</cp:revision>
  <dcterms:created xsi:type="dcterms:W3CDTF">2025-05-12T10:00:00Z</dcterms:created>
  <dcterms:modified xsi:type="dcterms:W3CDTF">2026-02-03T10:00:00Z</dcterms:modified>
  <cp:category/>
</cp:coreProperties>
</file>