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Steering Committee Minutes – 29 July 2026</w:t>
      </w:r>
    </w:p>
    <w:p>
      <w:r>
        <w:rPr>
          <w:color w:val="1FA2A6"/>
          <w:sz w:val="25"/>
        </w:rPr>
        <w:t>Harrow Bay Offshore Wind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Elena Márquez  ·  01 August 2026  ·  HB-PM-MIN-SC07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Meeting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Harrow Bay Steering Committee No. 7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29 July 2026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Teams</w:t>
            </w:r>
          </w:p>
        </w:tc>
      </w:tr>
    </w:tbl>
    <w:p/>
    <w:p>
      <w:r>
        <w:rPr>
          <w:b/>
        </w:rPr>
        <w:t>Present:</w:t>
      </w:r>
      <w:r>
        <w:t xml:space="preserve"> Dr. Amara Okafor (chair), Jonas Richter, Paul Wagner, Elena Márquez, Sofie Lindqvist, Priya Nair, Marcus Bell; Mei Tanaka (item 2); Gareth Lewis (minutes)</w:t>
      </w:r>
    </w:p>
    <w:p>
      <w:pPr>
        <w:pStyle w:val="Heading1"/>
      </w:pPr>
      <w:r>
        <w:t>Agenda and discussion</w:t>
      </w:r>
    </w:p>
    <w:p>
      <w:pPr>
        <w:pStyle w:val="Heading2"/>
      </w:pPr>
      <w:r>
        <w:t>1. Safety</w:t>
      </w:r>
    </w:p>
    <w:p>
      <w:r>
        <w:t>No lost time injuries. One medical treatment case on 8 July in port (finger laceration). LTIF remains 0.</w:t>
      </w:r>
    </w:p>
    <w:p>
      <w:pPr>
        <w:pStyle w:val="Heading2"/>
      </w:pPr>
      <w:r>
        <w:t>2. Export cable 2 – HB-RISK-017</w:t>
      </w:r>
    </w:p>
    <w:p>
      <w:r>
        <w:t>Mei Tanaka reported the factory test failure notified by Severn Subsea Cables on 21 July: partial discharge in a factory joint during the high-voltage test. Severn expects to re-manufacture a 9 km section; indicative delay 8 weeks. Priya Nair confirmed that the reservation of rights letter was issued on 24 July and that delay LDs of EUR 85,000 per day apply after the 21-day grace period, capped at 10 % of the contract price.</w:t>
      </w:r>
    </w:p>
    <w:p>
      <w:pPr>
        <w:pStyle w:val="Heading2"/>
      </w:pPr>
      <w:r>
        <w:t>3. Options</w:t>
      </w:r>
    </w:p>
    <w:p>
      <w:r>
        <w:t>Three options were discussed: (A) wait for cable 2 and keep sequence, (B) resequence cable lay with export cable 1 first and array strings A/B earlier, (C) source a second cable lay vessel. The committee asked for option B to be worked up for decision in August.</w:t>
      </w:r>
    </w:p>
    <w:p>
      <w:pPr>
        <w:pStyle w:val="Heading2"/>
      </w:pPr>
      <w:r>
        <w:t>4. Progress</w:t>
      </w:r>
    </w:p>
    <w:p>
      <w:r>
        <w:t>Seasonal piling restriction until 31 July; MV Sea Atlas maintenance completed on schedule. 10 of 40 monopiles installed.</w:t>
      </w:r>
    </w:p>
    <w:p>
      <w:pPr>
        <w:pStyle w:val="Heading1"/>
      </w:pPr>
      <w:r>
        <w:t>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565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31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Due</w:t>
            </w:r>
          </w:p>
        </w:tc>
        <w:tc>
          <w:tcPr>
            <w:tcW w:type="dxa" w:w="941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5"/>
          </w:tcPr>
          <w:p>
            <w:r/>
            <w:r>
              <w:rPr>
                <w:sz w:val="18"/>
              </w:rPr>
              <w:t>A7.1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Work up cable lay resequencing option B incl. cost and vessel availability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Mei Tanaka</w:t>
            </w:r>
          </w:p>
        </w:tc>
        <w:tc>
          <w:tcPr>
            <w:tcW w:type="dxa" w:w="1318"/>
          </w:tcPr>
          <w:p>
            <w:r/>
            <w:r>
              <w:rPr>
                <w:sz w:val="18"/>
              </w:rPr>
              <w:t>26 Aug 2026</w:t>
            </w:r>
          </w:p>
        </w:tc>
        <w:tc>
          <w:tcPr>
            <w:tcW w:type="dxa" w:w="941"/>
          </w:tcPr>
          <w:p>
            <w:r/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565"/>
            <w:shd w:val="clear" w:color="auto" w:fill="EEF3F6"/>
          </w:tcPr>
          <w:p>
            <w:r/>
            <w:r>
              <w:rPr>
                <w:sz w:val="18"/>
              </w:rPr>
              <w:t>A7.2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Brief the Executive Board on HB-RISK-017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Elena Márquez</w:t>
            </w:r>
          </w:p>
        </w:tc>
        <w:tc>
          <w:tcPr>
            <w:tcW w:type="dxa" w:w="1318"/>
            <w:shd w:val="clear" w:color="auto" w:fill="EEF3F6"/>
          </w:tcPr>
          <w:p>
            <w:r/>
            <w:r>
              <w:rPr>
                <w:sz w:val="18"/>
              </w:rPr>
              <w:t>5 Aug 2026</w:t>
            </w:r>
          </w:p>
        </w:tc>
        <w:tc>
          <w:tcPr>
            <w:tcW w:type="dxa" w:w="941"/>
            <w:shd w:val="clear" w:color="auto" w:fill="EEF3F6"/>
          </w:tcPr>
          <w:p>
            <w:r/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565"/>
          </w:tcPr>
          <w:p>
            <w:r/>
            <w:r>
              <w:rPr>
                <w:sz w:val="18"/>
              </w:rPr>
              <w:t>A7.3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Inform Hanseatic Infrastructure Bank (LTA) of the cable delay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Marcus Bell</w:t>
            </w:r>
          </w:p>
        </w:tc>
        <w:tc>
          <w:tcPr>
            <w:tcW w:type="dxa" w:w="1318"/>
          </w:tcPr>
          <w:p>
            <w:r/>
            <w:r>
              <w:rPr>
                <w:sz w:val="18"/>
              </w:rPr>
              <w:t>7 Aug 2026</w:t>
            </w:r>
          </w:p>
        </w:tc>
        <w:tc>
          <w:tcPr>
            <w:tcW w:type="dxa" w:w="941"/>
          </w:tcPr>
          <w:p>
            <w:r/>
            <w:r>
              <w:rPr>
                <w:sz w:val="18"/>
              </w:rPr>
              <w:t>Closed</w:t>
            </w:r>
          </w:p>
        </w:tc>
      </w:tr>
    </w:tbl>
    <w:p/>
    <w:p>
      <w:r>
        <w:t>Next meeting: 02 September 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Steering Committee Minutes – 29 July 2026  ·  HB-PM-MIN-SC07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Steering Committee Minutes – 29 July 2026</dc:title>
  <dc:subject>Harrow Bay Offshore Wind</dc:subject>
  <dc:creator>Elena Márquez</dc:creator>
  <cp:keywords>confidential</cp:keywords>
  <dc:description>generated by python-docx</dc:description>
  <cp:lastModifiedBy>Elena Márquez</cp:lastModifiedBy>
  <cp:revision>1</cp:revision>
  <dcterms:created xsi:type="dcterms:W3CDTF">2026-07-30T10:00:00Z</dcterms:created>
  <dcterms:modified xsi:type="dcterms:W3CDTF">2026-08-01T10:00:00Z</dcterms:modified>
  <cp:category/>
</cp:coreProperties>
</file>