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Security Incident Report – Blocked ransomware attempt via spoofed supplier email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Katarzyna Nowak  ·  17 September 2026  ·  IT-INC-2026-013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Incident ID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IT-INC-2026-013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2026-09-14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Severity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Reported by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SOC alert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Closed</w:t>
            </w:r>
          </w:p>
        </w:tc>
      </w:tr>
    </w:tbl>
    <w:p/>
    <w:p>
      <w:pPr>
        <w:pStyle w:val="Heading2"/>
      </w:pPr>
      <w:r>
        <w:t>Summary</w:t>
      </w:r>
    </w:p>
    <w:p>
      <w:r>
        <w:t>An email that appeared to come from a Harrow Bay cable supplier contact contained a link to a 'revised delivery schedule'. The ZIP file contained a loader for a known ransomware family. Two users downloaded it; the EDR blocked execution on both laptops.</w:t>
      </w:r>
    </w:p>
    <w:p>
      <w:pPr>
        <w:pStyle w:val="Heading2"/>
      </w:pPr>
      <w:r>
        <w:t>Why it was convincing</w:t>
      </w:r>
    </w:p>
    <w:p>
      <w:r>
        <w:t>The attacker referred to the publicly reported cable delay and used a look-alike domain registered three days before. Supplier communication on HB-RISK-017 was expected by the team.</w:t>
      </w:r>
    </w:p>
    <w:p>
      <w:pPr>
        <w:pStyle w:val="Heading2"/>
      </w:pPr>
      <w:r>
        <w:t>Response</w:t>
      </w:r>
    </w:p>
    <w:p>
      <w:r>
        <w:t>SOC isolated both devices within 8 minutes; domain blocked at the mail gateway and proxy; 46 recipients warned; the real supplier was informed through the known contact.</w:t>
      </w:r>
    </w:p>
    <w:p>
      <w:pPr>
        <w:pStyle w:val="Heading2"/>
      </w:pPr>
      <w:r>
        <w:t>Lessons learned</w:t>
      </w:r>
    </w:p>
    <w:p>
      <w:r>
        <w:t>Share supplier documents only via shared spaces with the supplier's guest accounts, not via email links. This incident is used as a case in the Q4 awareness campaign.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Security Incident Report – Blocked ransomware attempt via spoofed supplier email  ·  IT-INC-2026-013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Incident Report – Blocked ransomware attempt via spoofed supplier email</dc:title>
  <dc:subject/>
  <dc:creator>Katarzyna Nowak</dc:creator>
  <cp:keywords>confidential</cp:keywords>
  <dc:description>generated by python-docx</dc:description>
  <cp:lastModifiedBy>Katarzyna Nowak</cp:lastModifiedBy>
  <cp:revision>1</cp:revision>
  <dcterms:created xsi:type="dcterms:W3CDTF">2026-09-14T10:00:00Z</dcterms:created>
  <dcterms:modified xsi:type="dcterms:W3CDTF">2026-09-17T10:00:00Z</dcterms:modified>
  <cp:category/>
</cp:coreProperties>
</file>