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B3C5D"/>
          <w:sz w:val="44"/>
        </w:rPr>
        <w:t>Weyland and Arcturus Steel sign 15-year offshore wind PPA</w:t>
      </w:r>
    </w:p>
    <w:p>
      <w:r>
        <w:rPr>
          <w:color w:val="1FA2A6"/>
          <w:sz w:val="25"/>
        </w:rPr>
        <w:t>150 MW from Harrow Bay to power green steel production</w:t>
      </w:r>
    </w:p>
    <w:p>
      <w:pPr>
        <w:pBdr>
          <w:bottom w:val="single" w:sz="12" w:space="6" w:color="1FA2A6"/>
        </w:pBdr>
      </w:pPr>
      <w:r>
        <w:rPr>
          <w:color w:val="4A5A68"/>
          <w:sz w:val="18"/>
        </w:rPr>
        <w:t>Noah Fischer  ·  12 May 2026</w:t>
      </w:r>
    </w:p>
    <w:p>
      <w:r>
        <w:rPr>
          <w:b/>
        </w:rPr>
        <w:t>Hamburg / Duisburg, 12 May 2026</w:t>
      </w:r>
      <w:r>
        <w:t xml:space="preserve"> – Weyland Energy and Arcturus Steel AG have signed a 15-year corporate power purchase agreement (WE-PPA-2026-004) for 150 MW of capacity from the Harrow Bay Offshore Wind farm in the UK North Sea. From the commercial operation date, planned for mid-2028, Arcturus Steel will buy around 590 GWh of renewable electricity per year on a pay-as-produced basis – enough to produce around 1 million tonnes of green steel annually in its electric arc furnaces.</w:t>
      </w:r>
    </w:p>
    <w:p>
      <w:r>
        <w:t>The agreement is one of the largest offshore wind PPAs signed by an industrial company in Europe this year. It complements the contract for difference for the remaining capacity of Harrow Bay and secures long-term, predictable revenues for the 480 MW project, which reached financial close in February 2026.</w:t>
      </w:r>
    </w:p>
    <w:p>
      <w:r>
        <w:t xml:space="preserve">"Arcturus Steel shows what the decarbonisation of heavy industry looks like in practice," said </w:t>
      </w:r>
      <w:r>
        <w:rPr>
          <w:b/>
        </w:rPr>
        <w:t>Dr. Amara Okafor, CEO of Weyland Energy</w:t>
      </w:r>
      <w:r>
        <w:t>. "This PPA connects one of Europe's newest offshore wind farms with one of its most ambitious green steel programmes. It is exactly what we mean by clean power, built to last."</w:t>
      </w:r>
    </w:p>
    <w:p>
      <w:r>
        <w:t xml:space="preserve">"Green steel needs green power – around the clock and at a predictable price," said </w:t>
      </w:r>
      <w:r>
        <w:rPr>
          <w:b/>
        </w:rPr>
        <w:t>Katrin Halvorsen, Chief Sustainability Officer of Arcturus Steel AG</w:t>
      </w:r>
      <w:r>
        <w:t>. "With Weyland we have found a partner who builds for the long term."</w:t>
      </w:r>
    </w:p>
    <w:p>
      <w:pPr>
        <w:pStyle w:val="Heading2"/>
      </w:pPr>
      <w:r>
        <w:t>About Harrow Bay Offshore Wind</w:t>
      </w:r>
    </w:p>
    <w:p>
      <w:r>
        <w:t>Harrow Bay is a 480 MW offshore wind farm 38 km off the UK coast with 40 Halden HTS-12 turbines. It will generate around 1.9 TWh of electricity per year, equivalent to the consumption of 520,000 homes. The first monopile was installed on 7 April 2026.</w:t>
      </w:r>
    </w:p>
    <w:p>
      <w:pPr>
        <w:pStyle w:val="Heading2"/>
      </w:pPr>
      <w:r>
        <w:t>About Weyland Energy</w:t>
      </w:r>
    </w:p>
    <w:p>
      <w:r>
        <w:t>We develop, build and operate wind, solar and storage assets that deliver affordable clean power to communities across Northern Europe. Weyland is headquartered in Hamburg and has offices in Edinburgh and Copenhagen.</w:t>
      </w:r>
    </w:p>
    <w:p>
      <w:r>
        <w:t>Media contact: Noah Fischer, press@weyland-energy.example · Investor contact: Fiona Campbell, ir@weyland-energy.example</w:t>
      </w:r>
    </w:p>
    <w:sectPr w:rsidR="00FC693F" w:rsidRPr="0006063C" w:rsidSect="00034616">
      <w:headerReference w:type="default" r:id="rId9"/>
      <w:footerReference w:type="default" r:id="rId10"/>
      <w:pgSz w:w="11906" w:h="16838"/>
      <w:pgMar w:top="130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4A5A68"/>
        <w:sz w:val="16"/>
      </w:rPr>
      <w:t>Weyland and Arcturus Steel sign 15-year offshore wind PPA</w:t>
      <w:tab/>
      <w:tab/>
      <w:t xml:space="preserve">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b/>
        <w:color w:val="0B3C5D"/>
        <w:sz w:val="18"/>
      </w:rPr>
      <w:t>WEYLAND</w:t>
    </w:r>
    <w:r>
      <w:rPr>
        <w:color w:val="1FA2A6"/>
        <w:sz w:val="18"/>
      </w:rPr>
      <w:t xml:space="preserve"> ENERGY</w:t>
    </w:r>
    <w:r>
      <w:rPr>
        <w:b/>
        <w:color w:val="E4572E"/>
        <w:sz w:val="16"/>
      </w:rPr>
      <w:tab/>
      <w:tab/>
      <w:t>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2230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Arial" w:hAnsi="Arial" w:cs="Arial" w:eastAsia="Arial"/>
      <w:b/>
      <w:bCs/>
      <w:color w:val="0B3C5D"/>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cs="Arial" w:eastAsia="Arial"/>
      <w:b/>
      <w:bCs/>
      <w:color w:val="0B3C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cs="Arial" w:eastAsia="Arial"/>
      <w:b/>
      <w:bCs/>
      <w:color w:val="1FA2A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Weyland and Arcturus Steel sign 15-year offshore wind PPA</dc:title>
  <dc:subject>150 MW from Harrow Bay to power green steel production</dc:subject>
  <dc:creator>Noah Fischer</dc:creator>
  <cp:keywords>approved, external</cp:keywords>
  <dc:description>generated by python-docx</dc:description>
  <cp:lastModifiedBy>Noah Fischer</cp:lastModifiedBy>
  <cp:revision>1</cp:revision>
  <dcterms:created xsi:type="dcterms:W3CDTF">2026-04-28T10:00:00Z</dcterms:created>
  <dcterms:modified xsi:type="dcterms:W3CDTF">2026-05-12T07:45:00Z</dcterms:modified>
  <cp:category/>
</cp:coreProperties>
</file>