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Mutual Non-Disclosure Agreement</w:t>
      </w:r>
    </w:p>
    <w:p>
      <w:r>
        <w:rPr>
          <w:color w:val="1FA2A6"/>
          <w:sz w:val="25"/>
        </w:rPr>
        <w:t>Weyland standard template (German law)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Priya Nair  ·  20 January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1FA2A6"/>
            </w:tcBorders>
          </w:tcPr>
          <w:p>
            <w:r/>
            <w:r>
              <w:rPr>
                <w:sz w:val="19"/>
              </w:rPr>
              <w:t>Use this template unchanged where possible. Any change to clauses 4–7 requires Legal approval. Fill fields in [square brackets] and send the draft to legal@weyland-energy.example.</w:t>
            </w:r>
          </w:p>
        </w:tc>
      </w:tr>
    </w:tbl>
    <w:p/>
    <w:p>
      <w:r>
        <w:t>This agreement is made on [date] between Weyland Energy GmbH, Am Sandtorkai 41, 20457 Hamburg, registered with the commercial register of the Amtsgericht Hamburg under HRB 118734, and [counterparty, address, register no.].</w:t>
      </w:r>
    </w:p>
    <w:p>
      <w:pPr>
        <w:pStyle w:val="Heading1"/>
      </w:pPr>
      <w:r>
        <w:t>1. Purpose</w:t>
      </w:r>
    </w:p>
    <w:p>
      <w:r>
        <w:t>[Describe the project or discussion in one sentence.]</w:t>
      </w:r>
    </w:p>
    <w:p>
      <w:pPr>
        <w:pStyle w:val="Heading1"/>
      </w:pPr>
      <w:r>
        <w:t>2. Confidential Information</w:t>
      </w:r>
    </w:p>
    <w:p>
      <w:r>
        <w:t>All information disclosed by a party in connection with the Purpose, whether in writing, orally or electronically.</w:t>
      </w:r>
    </w:p>
    <w:p>
      <w:pPr>
        <w:pStyle w:val="Heading1"/>
      </w:pPr>
      <w:r>
        <w:t>3. Exceptions</w:t>
      </w:r>
    </w:p>
    <w:p>
      <w:pPr>
        <w:pStyle w:val="ListBullet"/>
      </w:pPr>
      <w:r>
        <w:t>publicly available without breach</w:t>
      </w:r>
    </w:p>
    <w:p>
      <w:pPr>
        <w:pStyle w:val="ListBullet"/>
      </w:pPr>
      <w:r>
        <w:t>already known to the recipient</w:t>
      </w:r>
    </w:p>
    <w:p>
      <w:pPr>
        <w:pStyle w:val="ListBullet"/>
      </w:pPr>
      <w:r>
        <w:t>independently developed</w:t>
      </w:r>
    </w:p>
    <w:p>
      <w:pPr>
        <w:pStyle w:val="ListBullet"/>
      </w:pPr>
      <w:r>
        <w:t>required to be disclosed by law or regulator</w:t>
      </w:r>
    </w:p>
    <w:p>
      <w:pPr>
        <w:pStyle w:val="Heading1"/>
      </w:pPr>
      <w:r>
        <w:t>4. Obligations</w:t>
      </w:r>
    </w:p>
    <w:p>
      <w:r>
        <w:t>Use only for the Purpose; need-to-know disclosure; reasonable security measures.</w:t>
      </w:r>
    </w:p>
    <w:p>
      <w:pPr>
        <w:pStyle w:val="Heading1"/>
      </w:pPr>
      <w:r>
        <w:t>5. Return and deletion</w:t>
      </w:r>
    </w:p>
    <w:p>
      <w:r>
        <w:t>On request, return or delete Confidential Information, except for backup copies kept under statutory retention.</w:t>
      </w:r>
    </w:p>
    <w:p>
      <w:pPr>
        <w:pStyle w:val="Heading1"/>
      </w:pPr>
      <w:r>
        <w:t>6. Term</w:t>
      </w:r>
    </w:p>
    <w:p>
      <w:r>
        <w:t>Three years from signature; confidentiality survives for two years thereafter.</w:t>
      </w:r>
    </w:p>
    <w:p>
      <w:pPr>
        <w:pStyle w:val="Heading1"/>
      </w:pPr>
      <w:r>
        <w:t>7. Governing law</w:t>
      </w:r>
    </w:p>
    <w:p>
      <w:r>
        <w:t>German law; exclusive place of jurisdiction Hamburg.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Mutual Non-Disclosure Agreement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Mutual Non-Disclosure Agreement</dc:title>
  <dc:subject>Weyland standard template (German law)</dc:subject>
  <dc:creator>Priya Nair</dc:creator>
  <cp:keywords>template</cp:keywords>
  <dc:description>generated by python-docx</dc:description>
  <cp:lastModifiedBy>Priya Nair</cp:lastModifiedBy>
  <cp:revision>1</cp:revision>
  <dcterms:created xsi:type="dcterms:W3CDTF">2024-03-11T10:00:00Z</dcterms:created>
  <dcterms:modified xsi:type="dcterms:W3CDTF">2026-01-20T10:00:00Z</dcterms:modified>
  <cp:category/>
</cp:coreProperties>
</file>