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Logistics Plan – HTS-12 Turbine Components</w:t>
      </w:r>
    </w:p>
    <w:p>
      <w:r>
        <w:rPr>
          <w:color w:val="1FA2A6"/>
          <w:sz w:val="25"/>
        </w:rPr>
        <w:t>Harrow Bay Offshore Wind · Aarhus/Esbjerg → Port of Eastholm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Elena Márquez  ·  21 September 2026  ·  HB-LOG-PLN-0002</w:t>
      </w:r>
    </w:p>
    <w:p>
      <w:pPr>
        <w:pStyle w:val="Heading1"/>
      </w:pPr>
      <w:r>
        <w:t>1. Purpose</w:t>
      </w:r>
    </w:p>
    <w:p>
      <w:r>
        <w:t>This plan describes how the components of the 40 Halden HTS-12 turbines for Harrow Bay travel from the Halden factories in Aarhus and Esbjerg to the Port of Eastholm, how they are stored and pre-assembled, and how the logistics interface with the installation campaign starting on 1 March 2027. It is agreed with Halden Turbine Systems (Lars Henriksen) under contract WE-CON-2025-022.</w:t>
      </w:r>
    </w:p>
    <w:p>
      <w:pPr>
        <w:pStyle w:val="Heading1"/>
      </w:pPr>
      <w:r>
        <w:t>2. Components per turbine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87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784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30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Weight (t)</w:t>
            </w:r>
          </w:p>
        </w:tc>
        <w:tc>
          <w:tcPr>
            <w:tcW w:type="dxa" w:w="2091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Origin</w:t>
            </w:r>
          </w:p>
        </w:tc>
      </w:tr>
      <w:tr>
        <w:tc>
          <w:tcPr>
            <w:tcW w:type="dxa" w:w="2876"/>
          </w:tcPr>
          <w:p>
            <w:r/>
            <w:r>
              <w:rPr>
                <w:sz w:val="18"/>
              </w:rPr>
              <w:t>Nacelle incl. hub</w:t>
            </w:r>
          </w:p>
        </w:tc>
        <w:tc>
          <w:tcPr>
            <w:tcW w:type="dxa" w:w="78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22 × 10 × 11 m</w:t>
            </w:r>
          </w:p>
        </w:tc>
        <w:tc>
          <w:tcPr>
            <w:tcW w:type="dxa" w:w="1307"/>
          </w:tcPr>
          <w:p>
            <w:r/>
            <w:r>
              <w:rPr>
                <w:sz w:val="18"/>
              </w:rPr>
              <w:t>520</w:t>
            </w:r>
          </w:p>
        </w:tc>
        <w:tc>
          <w:tcPr>
            <w:tcW w:type="dxa" w:w="2091"/>
          </w:tcPr>
          <w:p>
            <w:r/>
            <w:r>
              <w:rPr>
                <w:sz w:val="18"/>
              </w:rPr>
              <w:t>Aarhus</w:t>
            </w:r>
          </w:p>
        </w:tc>
      </w:tr>
      <w:tr>
        <w:tc>
          <w:tcPr>
            <w:tcW w:type="dxa" w:w="2876"/>
            <w:shd w:val="clear" w:color="auto" w:fill="EEF3F6"/>
          </w:tcPr>
          <w:p>
            <w:r/>
            <w:r>
              <w:rPr>
                <w:sz w:val="18"/>
              </w:rPr>
              <w:t>Blades</w:t>
            </w:r>
          </w:p>
        </w:tc>
        <w:tc>
          <w:tcPr>
            <w:tcW w:type="dxa" w:w="784"/>
            <w:shd w:val="clear" w:color="auto" w:fill="EEF3F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115 m</w:t>
            </w:r>
          </w:p>
        </w:tc>
        <w:tc>
          <w:tcPr>
            <w:tcW w:type="dxa" w:w="1307"/>
            <w:shd w:val="clear" w:color="auto" w:fill="EEF3F6"/>
          </w:tcPr>
          <w:p>
            <w:r/>
            <w:r>
              <w:rPr>
                <w:sz w:val="18"/>
              </w:rPr>
              <w:t>54 each</w:t>
            </w:r>
          </w:p>
        </w:tc>
        <w:tc>
          <w:tcPr>
            <w:tcW w:type="dxa" w:w="2091"/>
            <w:shd w:val="clear" w:color="auto" w:fill="EEF3F6"/>
          </w:tcPr>
          <w:p>
            <w:r/>
            <w:r>
              <w:rPr>
                <w:sz w:val="18"/>
              </w:rPr>
              <w:t>Esbjerg</w:t>
            </w:r>
          </w:p>
        </w:tc>
      </w:tr>
      <w:tr>
        <w:tc>
          <w:tcPr>
            <w:tcW w:type="dxa" w:w="2876"/>
          </w:tcPr>
          <w:p>
            <w:r/>
            <w:r>
              <w:rPr>
                <w:sz w:val="18"/>
              </w:rPr>
              <w:t>Tower sections</w:t>
            </w:r>
          </w:p>
        </w:tc>
        <w:tc>
          <w:tcPr>
            <w:tcW w:type="dxa" w:w="78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Ø 7.0 m, 26–34 m</w:t>
            </w:r>
          </w:p>
        </w:tc>
        <w:tc>
          <w:tcPr>
            <w:tcW w:type="dxa" w:w="1307"/>
          </w:tcPr>
          <w:p>
            <w:r/>
            <w:r>
              <w:rPr>
                <w:sz w:val="18"/>
              </w:rPr>
              <w:t>95–180</w:t>
            </w:r>
          </w:p>
        </w:tc>
        <w:tc>
          <w:tcPr>
            <w:tcW w:type="dxa" w:w="2091"/>
          </w:tcPr>
          <w:p>
            <w:r/>
            <w:r>
              <w:rPr>
                <w:sz w:val="18"/>
              </w:rPr>
              <w:t>Aarhus (sub-supplier)</w:t>
            </w:r>
          </w:p>
        </w:tc>
      </w:tr>
      <w:tr>
        <w:tc>
          <w:tcPr>
            <w:tcW w:type="dxa" w:w="2876"/>
            <w:shd w:val="clear" w:color="auto" w:fill="EEF3F6"/>
          </w:tcPr>
          <w:p>
            <w:r/>
            <w:r>
              <w:rPr>
                <w:sz w:val="18"/>
              </w:rPr>
              <w:t>Transformer / converter module</w:t>
            </w:r>
          </w:p>
        </w:tc>
        <w:tc>
          <w:tcPr>
            <w:tcW w:type="dxa" w:w="784"/>
            <w:shd w:val="clear" w:color="auto" w:fill="EEF3F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in tower base</w:t>
            </w:r>
          </w:p>
        </w:tc>
        <w:tc>
          <w:tcPr>
            <w:tcW w:type="dxa" w:w="1307"/>
            <w:shd w:val="clear" w:color="auto" w:fill="EEF3F6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2091"/>
            <w:shd w:val="clear" w:color="auto" w:fill="EEF3F6"/>
          </w:tcPr>
          <w:p>
            <w:r/>
            <w:r>
              <w:rPr>
                <w:sz w:val="18"/>
              </w:rPr>
              <w:t>Aarhus</w:t>
            </w:r>
          </w:p>
        </w:tc>
      </w:tr>
      <w:tr>
        <w:tc>
          <w:tcPr>
            <w:tcW w:type="dxa" w:w="2876"/>
          </w:tcPr>
          <w:p>
            <w:r/>
            <w:r>
              <w:rPr>
                <w:sz w:val="18"/>
              </w:rPr>
              <w:t>Bolts and small parts</w:t>
            </w:r>
          </w:p>
        </w:tc>
        <w:tc>
          <w:tcPr>
            <w:tcW w:type="dxa" w:w="784"/>
          </w:tcPr>
          <w:p>
            <w:r/>
            <w:r>
              <w:rPr>
                <w:sz w:val="18"/>
              </w:rPr>
              <w:t>2 containers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20 ft</w:t>
            </w:r>
          </w:p>
        </w:tc>
        <w:tc>
          <w:tcPr>
            <w:tcW w:type="dxa" w:w="130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091"/>
          </w:tcPr>
          <w:p>
            <w:r/>
            <w:r>
              <w:rPr>
                <w:sz w:val="18"/>
              </w:rPr>
              <w:t>Aarhus</w:t>
            </w:r>
          </w:p>
        </w:tc>
      </w:tr>
    </w:tbl>
    <w:p/>
    <w:p>
      <w:pPr>
        <w:pStyle w:val="Heading1"/>
      </w:pPr>
      <w:r>
        <w:t>3. Transport</w:t>
      </w:r>
    </w:p>
    <w:p>
      <w:pPr>
        <w:pStyle w:val="ListBullet"/>
      </w:pPr>
      <w:r>
        <w:t>Sea transport on two dedicated feeder vessels (roll-on/lift-off), each carrying 2 complete turbine sets</w:t>
      </w:r>
    </w:p>
    <w:p>
      <w:pPr>
        <w:pStyle w:val="ListBullet"/>
      </w:pPr>
      <w:r>
        <w:t>Delivery term DAP Port of Eastholm, Quay 3 (Incoterms 2020) – risk passes on unloading</w:t>
      </w:r>
    </w:p>
    <w:p>
      <w:pPr>
        <w:pStyle w:val="ListBullet"/>
      </w:pPr>
      <w:r>
        <w:t>Transit time Aarhus – Eastholm: 2.5 days; weather limit for loading Beaufort 6</w:t>
      </w:r>
    </w:p>
    <w:p>
      <w:pPr>
        <w:pStyle w:val="ListBullet"/>
      </w:pPr>
      <w:r>
        <w:t>Marine warranty surveyor approval of sea-fastening for every voyage</w:t>
      </w:r>
    </w:p>
    <w:p>
      <w:pPr>
        <w:pStyle w:val="Heading1"/>
      </w:pPr>
      <w:r>
        <w:t>4. Delivery schedule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urement-hts12-deliveries-568a7a5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Figure 1 – Planned deliveries and installation of turbine sets 2027</w:t>
      </w:r>
    </w:p>
    <w:p>
      <w:r>
        <w:t>Deliveries start in January 2027 to build a buffer of six sets before the first installation on 1 March 2027. The buffer is limited by the storage capacity on Quay 3 (eight sets) and is kept at four to six sets during the campaign.</w:t>
      </w:r>
    </w:p>
    <w:p>
      <w:pPr>
        <w:pStyle w:val="Heading1"/>
      </w:pPr>
      <w:r>
        <w:t>5. Storage and pre-assembly at Port of Eastholm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Use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Capacity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Quay 3 – Area C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Tower pre-assembly (2 sections stacked)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8 sets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Quay 2 – Area A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Blade racks (from Feb 2027, after monopiles)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30 blades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Quay 3 – load-out berth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Installation vessel loading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4 sets per trip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urement-warehous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Spare parts warehouse Quay 3 – handed over in September 2026</w:t>
      </w:r>
    </w:p>
    <w:p>
      <w:pPr>
        <w:pStyle w:val="Heading1"/>
      </w:pPr>
      <w:r>
        <w:t>6. Interfaces and risks</w:t>
      </w:r>
    </w:p>
    <w:p>
      <w:pPr>
        <w:pStyle w:val="ListBullet"/>
      </w:pPr>
      <w:r>
        <w:t>Monopile campaign must free Quay 2 Area A by 31 January 2027 (see HB-RISK-013 and HB-RISK-029)</w:t>
      </w:r>
    </w:p>
    <w:p>
      <w:pPr>
        <w:pStyle w:val="ListBullet"/>
      </w:pPr>
      <w:r>
        <w:t>1,350 t crawler crane reserved under framework FA-2026-01 from 11 January 2027</w:t>
      </w:r>
    </w:p>
    <w:p>
      <w:pPr>
        <w:pStyle w:val="ListBullet"/>
      </w:pPr>
      <w:r>
        <w:t>Customs: components from Denmark to the UK require customs clearance – Halden as exporter, Weyland UK project company as importer of record; duty relief under the UK Global Tariff for wind turbine parts confirmed</w:t>
      </w:r>
    </w:p>
    <w:p>
      <w:pPr>
        <w:pStyle w:val="ListBullet"/>
      </w:pPr>
      <w:r>
        <w:t>Severn export cable 2 delay (HB-RISK-017) does not affect turbine logistics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Logistics Plan – HTS-12 Turbine Components  ·  HB-LOG-PLN-0002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Logistics Plan – HTS-12 Turbine Components</dc:title>
  <dc:subject>Harrow Bay Offshore Wind · Aarhus/Esbjerg → Port of Eastholm</dc:subject>
  <dc:creator>Elena Márquez</dc:creator>
  <cp:keywords>in review</cp:keywords>
  <dc:description>generated by python-docx</dc:description>
  <cp:lastModifiedBy>Elena Márquez</cp:lastModifiedBy>
  <cp:revision>1</cp:revision>
  <dcterms:created xsi:type="dcterms:W3CDTF">2026-05-25T10:00:00Z</dcterms:created>
  <dcterms:modified xsi:type="dcterms:W3CDTF">2026-09-21T10:00:00Z</dcterms:modified>
  <cp:category/>
</cp:coreProperties>
</file>