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Go/No-Go Memo – [Opportunity]</w:t>
      </w:r>
    </w:p>
    <w:p>
      <w:r>
        <w:rPr>
          <w:color w:val="1FA2A6"/>
          <w:sz w:val="25"/>
        </w:rPr>
        <w:t>Decision: [GO / NO-GO]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Dr. Amara Okafor  ·  03 November 2025</w:t>
      </w:r>
    </w:p>
    <w:p>
      <w:pPr>
        <w:pStyle w:val="Heading1"/>
      </w:pPr>
      <w:r>
        <w:t>Recommendation</w:t>
      </w:r>
    </w:p>
    <w:p>
      <w:r>
        <w:t>One sentence: go or no-go, budget and next gate.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Score (1–5)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Resource / yield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20 %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20 %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Planning and ecology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20 %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Land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15 %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Economics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15 %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Strategic fit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10 %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</w:tbl>
    <w:p/>
    <w:p>
      <w:pPr>
        <w:pStyle w:val="Heading1"/>
      </w:pPr>
      <w:r>
        <w:t>Key risks</w:t>
      </w:r>
    </w:p>
    <w:p>
      <w:pPr>
        <w:pStyle w:val="ListBullet"/>
      </w:pPr>
      <w:r>
        <w:t>Risk – mitigation</w:t>
      </w:r>
    </w:p>
    <w:p>
      <w:pPr>
        <w:pStyle w:val="Heading1"/>
      </w:pPr>
      <w:r>
        <w:t>Budget and next gate</w:t>
      </w:r>
    </w:p>
    <w:p>
      <w:r>
        <w:t>Budget requested, next gate and date.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Proposed by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Go/No-Go Memo – [Opportunity]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Go/No-Go Memo – [Opportunity]</dc:title>
  <dc:subject>Decision: [GO / NO-GO]</dc:subject>
  <dc:creator>Dr. Amara Okafor</dc:creator>
  <cp:keywords>template</cp:keywords>
  <dc:description>generated by python-docx</dc:description>
  <cp:lastModifiedBy>Dr. Amara Okafor</cp:lastModifiedBy>
  <cp:revision>1</cp:revision>
  <dcterms:created xsi:type="dcterms:W3CDTF">2025-11-03T10:00:00Z</dcterms:created>
  <dcterms:modified xsi:type="dcterms:W3CDTF">2025-11-03T10:00:00Z</dcterms:modified>
  <cp:category/>
</cp:coreProperties>
</file>