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Millbrook Solar &amp; Storage – Frequently Asked Questions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Tom Berger  ·  02 March 2026</w:t>
      </w:r>
    </w:p>
    <w:p>
      <w:r>
        <w:t>Draft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Millbrook Solar &amp; Storage – Frequently Asked Questions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PUBLIC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Millbrook Solar &amp; Storage – Frequently Asked Questions</dc:title>
  <dc:subject/>
  <dc:creator>Tom Berger</dc:creator>
  <cp:keywords>external, approved</cp:keywords>
  <dc:description>generated by python-docx</dc:description>
  <cp:lastModifiedBy>Tom Berger</cp:lastModifiedBy>
  <cp:revision>1</cp:revision>
  <dcterms:created xsi:type="dcterms:W3CDTF">2026-03-02T10:00:00Z</dcterms:created>
  <dcterms:modified xsi:type="dcterms:W3CDTF">2026-03-02T10:00:00Z</dcterms:modified>
  <cp:category/>
</cp:coreProperties>
</file>