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EU Innovation Fund – Application Draft</w:t>
      </w:r>
    </w:p>
    <w:p>
      <w:r>
        <w:rPr>
          <w:color w:val="1FA2A6"/>
          <w:sz w:val="25"/>
        </w:rPr>
        <w:t>H2-EASTHOLM · Green Hydrogen Pilot at Port of Eastholm</w:t>
      </w:r>
    </w:p>
    <w:p>
      <w:pPr>
        <w:pBdr>
          <w:bottom w:val="single" w:sz="12" w:space="6" w:color="1FA2A6"/>
        </w:pBdr>
      </w:pPr>
      <w:r>
        <w:rPr>
          <w:color w:val="4A5A68"/>
          <w:sz w:val="18"/>
        </w:rPr>
        <w:t>Sofie Lindqvist  ·  08 September 2026</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E4572E"/>
            </w:tcBorders>
          </w:tcPr>
          <w:p>
            <w:r/>
            <w:r>
              <w:rPr>
                <w:sz w:val="19"/>
              </w:rPr>
              <w:t>DRAFT – do not circulate outside the project team. Section 4 and 6 still need Arcturus input.</w:t>
            </w:r>
          </w:p>
        </w:tc>
      </w:tr>
    </w:tbl>
    <w:p/>
    <w:p>
      <w:pPr>
        <w:pStyle w:val="Heading1"/>
      </w:pPr>
      <w:r>
        <w:t>1. Project summary (max. 2,000 characters)</w:t>
      </w:r>
    </w:p>
    <w:p>
      <w:r>
        <w:t>H2-EASTHOLM is a first-of-a-kind 5 MW PEM electrolyser at the Port of Eastholm that converts offshore wind power from the Harrow Bay Offshore Wind farm into renewable hydrogen for the reheating furnace of the Arcturus Steel rolling mill. It produces about 481 t of renewable hydrogen per year and avoids around 3.2 kt of CO2 per year in the steel sector, a hard-to-abate industry. The project demonstrates the direct coupling of an offshore wind PPA, an electrolyser and an industrial heat user in a port, a model that is replicable at many European ports with steel, glass or ceramics industry nearby.</w:t>
      </w:r>
    </w:p>
    <w:p>
      <w:pPr>
        <w:pStyle w:val="Heading1"/>
      </w:pPr>
      <w:r>
        <w:t>2. Degree of innovation</w:t>
      </w:r>
    </w:p>
    <w:p>
      <w:pPr>
        <w:pStyle w:val="ListBullet"/>
      </w:pPr>
      <w:r>
        <w:t>Integrated offshore wind – electrolyser – furnace value chain under one corporate PPA framework (WE-PPA-2026-004).</w:t>
      </w:r>
    </w:p>
    <w:p>
      <w:pPr>
        <w:pStyle w:val="ListBullet"/>
      </w:pPr>
      <w:r>
        <w:t>Dynamic electrolyser operation following wind output with grid top-up only in low-price hours.</w:t>
      </w:r>
    </w:p>
    <w:p>
      <w:pPr>
        <w:pStyle w:val="ListBullet"/>
      </w:pPr>
      <w:r>
        <w:t>Hydrogen co-firing in a steel reheating furnace at up to 30 % by energy – first in this region.</w:t>
      </w:r>
    </w:p>
    <w:p>
      <w:pPr>
        <w:pStyle w:val="Heading1"/>
      </w:pPr>
      <w:r>
        <w:t>3. GHG emission avoidance</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EU Innovation Fund – Application Draft</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Innovation Fund – Application Draft</dc:title>
  <dc:subject>H2-EASTHOLM · Green Hydrogen Pilot at Port of Eastholm</dc:subject>
  <dc:creator>Sofie Lindqvist</dc:creator>
  <cp:keywords>draft, confidential</cp:keywords>
  <dc:description>generated by python-docx</dc:description>
  <cp:lastModifiedBy>Sofie Lindqvist</cp:lastModifiedBy>
  <cp:revision>1</cp:revision>
  <dcterms:created xsi:type="dcterms:W3CDTF">2026-09-01T10:00:00Z</dcterms:created>
  <dcterms:modified xsi:type="dcterms:W3CDTF">2026-09-08T10:00:00Z</dcterms:modified>
  <cp:category/>
</cp:coreProperties>
</file>