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Root Cause Analysis KR-INC-2026-003</w:t>
      </w:r>
    </w:p>
    <w:p>
      <w:r>
        <w:rPr>
          <w:color w:val="1FA2A6"/>
          <w:sz w:val="25"/>
        </w:rPr>
        <w:t>T-07 gearbox – ISS bearing failure</w:t>
      </w:r>
    </w:p>
    <w:p>
      <w:pPr>
        <w:pBdr>
          <w:bottom w:val="single" w:sz="12" w:space="6" w:color="1FA2A6"/>
        </w:pBdr>
      </w:pPr>
      <w:r>
        <w:rPr>
          <w:color w:val="4A5A68"/>
          <w:sz w:val="18"/>
        </w:rPr>
        <w:t>David Chen  ·  03 February 2026  ·  KR-INC-2026-003-RCA</w:t>
      </w:r>
    </w:p>
    <w:p>
      <w:pPr>
        <w:pStyle w:val="Heading1"/>
      </w:pPr>
      <w:r>
        <w:t>1. Summary</w:t>
      </w:r>
    </w:p>
    <w:p>
      <w:r>
        <w:t xml:space="preserve">On 14 January 2026 the rotor-side bearing of the intermediate-speed shaft (ISS) in the T-07 gearbox failed. The teardown at Weserkraft Getriebe GmbH in Bremen (26 February 2026, witnessed by Ben Okoye and Craig Ferguson) found axial cracks with </w:t>
      </w:r>
      <w:r>
        <w:rPr>
          <w:b/>
        </w:rPr>
        <w:t>white etching cracks (WEC)</w:t>
      </w:r>
      <w:r>
        <w:t xml:space="preserve"> in the inner ring, followed by spalling across about 40 % of the raceway. The failure is a known damage mechanism in wind turbine gearboxes. It is associated with transient loads, slip of rolling elements and lubricant chemistry, and it typically shows up long before the bearing's calculated L10 life.</w:t>
      </w:r>
    </w:p>
    <w:p>
      <w:r>
        <w:rPr>
          <w:b/>
        </w:rPr>
        <w:t>Root cause:</w:t>
      </w:r>
      <w:r>
        <w:t xml:space="preserve"> WEC-initiated rolling contact fatigue in the ISS bearing inner ring. </w:t>
      </w:r>
      <w:r>
        <w:rPr>
          <w:b/>
        </w:rPr>
        <w:t>Contributing factors:</w:t>
      </w:r>
      <w:r>
        <w:t xml:space="preserve"> (a) a high number of emergency stops and grid-loss events on T-07 in winter 2024/25, (b) CMS alarm thresholds set at generic OEM values that did not trigger, (c) a 'watch' oil result in November 2025 that was not escalated.</w:t>
      </w:r>
    </w:p>
    <w:p>
      <w:pPr>
        <w:pStyle w:val="Heading1"/>
      </w:pPr>
      <w:r>
        <w:t>2. Evidence</w:t>
      </w:r>
    </w:p>
    <w:p>
      <w:r>
        <w:t>Teardown scheduled for 26 February 2026 – root cause to be confirmed.</w:t>
      </w:r>
    </w:p>
    <w:p>
      <w:pPr>
        <w:pStyle w:val="Heading1"/>
      </w:pPr>
      <w:r>
        <w:t>4. Corrective and preventive actions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w:t>
            </w:r>
          </w:p>
        </w:tc>
        <w:tc>
          <w:tcPr>
            <w:tcW w:type="dxa" w:w="1882"/>
            <w:shd w:val="clear" w:color="auto" w:fill="0B3C5D"/>
          </w:tcPr>
          <w:p>
            <w:r/>
            <w:r>
              <w:rPr>
                <w:b/>
                <w:color w:val="FFFFFF"/>
                <w:sz w:val="18"/>
              </w:rPr>
              <w:t>Action</w:t>
            </w:r>
          </w:p>
        </w:tc>
        <w:tc>
          <w:tcPr>
            <w:tcW w:type="dxa" w:w="1882"/>
            <w:shd w:val="clear" w:color="auto" w:fill="0B3C5D"/>
          </w:tcPr>
          <w:p>
            <w:r/>
            <w:r>
              <w:rPr>
                <w:b/>
                <w:color w:val="FFFFFF"/>
                <w:sz w:val="18"/>
              </w:rPr>
              <w:t>Owner</w:t>
            </w:r>
          </w:p>
        </w:tc>
        <w:tc>
          <w:tcPr>
            <w:tcW w:type="dxa" w:w="1882"/>
            <w:shd w:val="clear" w:color="auto" w:fill="0B3C5D"/>
          </w:tcPr>
          <w:p>
            <w:r/>
            <w:r>
              <w:rPr>
                <w:b/>
                <w:color w:val="FFFFFF"/>
                <w:sz w:val="18"/>
              </w:rPr>
              <w:t>Due</w:t>
            </w:r>
          </w:p>
        </w:tc>
        <w:tc>
          <w:tcPr>
            <w:tcW w:type="dxa" w:w="1882"/>
            <w:shd w:val="clear" w:color="auto" w:fill="0B3C5D"/>
          </w:tcPr>
          <w:p>
            <w:r/>
            <w:r>
              <w:rPr>
                <w:b/>
                <w:color w:val="FFFFFF"/>
                <w:sz w:val="18"/>
              </w:rPr>
              <w:t>Status</w:t>
            </w:r>
          </w:p>
        </w:tc>
      </w:tr>
      <w:tr>
        <w:tc>
          <w:tcPr>
            <w:tcW w:type="dxa" w:w="1882"/>
          </w:tcPr>
          <w:p>
            <w:r/>
            <w:r>
              <w:rPr>
                <w:sz w:val="18"/>
              </w:rPr>
              <w:t>1</w:t>
            </w:r>
          </w:p>
        </w:tc>
        <w:tc>
          <w:tcPr>
            <w:tcW w:type="dxa" w:w="1882"/>
          </w:tcPr>
          <w:p>
            <w:r/>
            <w:r>
              <w:rPr>
                <w:sz w:val="18"/>
              </w:rPr>
              <w:t>Fleet endoscope inspection of all ISS/HSS bearings</w:t>
            </w:r>
          </w:p>
        </w:tc>
        <w:tc>
          <w:tcPr>
            <w:tcW w:type="dxa" w:w="1882"/>
          </w:tcPr>
          <w:p>
            <w:r/>
            <w:r>
              <w:rPr>
                <w:sz w:val="18"/>
              </w:rPr>
              <w:t>Highline / Ben Okoye</w:t>
            </w:r>
          </w:p>
        </w:tc>
        <w:tc>
          <w:tcPr>
            <w:tcW w:type="dxa" w:w="1882"/>
          </w:tcPr>
          <w:p>
            <w:r/>
            <w:r>
              <w:rPr>
                <w:sz w:val="18"/>
              </w:rPr>
              <w:t>2026-03-31</w:t>
            </w:r>
          </w:p>
        </w:tc>
        <w:tc>
          <w:tcPr>
            <w:tcW w:type="dxa" w:w="1882"/>
          </w:tcPr>
          <w:p>
            <w:r/>
            <w:r>
              <w:rPr>
                <w:sz w:val="18"/>
              </w:rPr>
              <w:t>Open</w:t>
            </w:r>
          </w:p>
        </w:tc>
      </w:tr>
      <w:tr>
        <w:tc>
          <w:tcPr>
            <w:tcW w:type="dxa" w:w="1882"/>
            <w:shd w:val="clear" w:color="auto" w:fill="EEF3F6"/>
          </w:tcPr>
          <w:p>
            <w:r/>
            <w:r>
              <w:rPr>
                <w:sz w:val="18"/>
              </w:rPr>
              <w:t>2</w:t>
            </w:r>
          </w:p>
        </w:tc>
        <w:tc>
          <w:tcPr>
            <w:tcW w:type="dxa" w:w="1882"/>
            <w:shd w:val="clear" w:color="auto" w:fill="EEF3F6"/>
          </w:tcPr>
          <w:p>
            <w:r/>
            <w:r>
              <w:rPr>
                <w:sz w:val="18"/>
              </w:rPr>
              <w:t>Retune CMS alarm thresholds for ISS bearings (kurtosis 4.5 → 3.8, new envelope band)</w:t>
            </w:r>
          </w:p>
        </w:tc>
        <w:tc>
          <w:tcPr>
            <w:tcW w:type="dxa" w:w="1882"/>
            <w:shd w:val="clear" w:color="auto" w:fill="EEF3F6"/>
          </w:tcPr>
          <w:p>
            <w:r/>
            <w:r>
              <w:rPr>
                <w:sz w:val="18"/>
              </w:rPr>
              <w:t>Sara Lindgren</w:t>
            </w:r>
          </w:p>
        </w:tc>
        <w:tc>
          <w:tcPr>
            <w:tcW w:type="dxa" w:w="1882"/>
            <w:shd w:val="clear" w:color="auto" w:fill="EEF3F6"/>
          </w:tcPr>
          <w:p>
            <w:r/>
            <w:r>
              <w:rPr>
                <w:sz w:val="18"/>
              </w:rPr>
              <w:t>2026-04-30</w:t>
            </w:r>
          </w:p>
        </w:tc>
        <w:tc>
          <w:tcPr>
            <w:tcW w:type="dxa" w:w="1882"/>
            <w:shd w:val="clear" w:color="auto" w:fill="EEF3F6"/>
          </w:tcPr>
          <w:p>
            <w:r/>
            <w:r>
              <w:rPr>
                <w:sz w:val="18"/>
              </w:rPr>
              <w:t>Open</w:t>
            </w:r>
          </w:p>
        </w:tc>
      </w:tr>
      <w:tr>
        <w:tc>
          <w:tcPr>
            <w:tcW w:type="dxa" w:w="1882"/>
          </w:tcPr>
          <w:p>
            <w:r/>
            <w:r>
              <w:rPr>
                <w:sz w:val="18"/>
              </w:rPr>
              <w:t>3</w:t>
            </w:r>
          </w:p>
        </w:tc>
        <w:tc>
          <w:tcPr>
            <w:tcW w:type="dxa" w:w="1882"/>
          </w:tcPr>
          <w:p>
            <w:r/>
            <w:r>
              <w:rPr>
                <w:sz w:val="18"/>
              </w:rPr>
              <w:t>Reduce gearbox oil sampling interval from 6 to 3 months</w:t>
            </w:r>
          </w:p>
        </w:tc>
        <w:tc>
          <w:tcPr>
            <w:tcW w:type="dxa" w:w="1882"/>
          </w:tcPr>
          <w:p>
            <w:r/>
            <w:r>
              <w:rPr>
                <w:sz w:val="18"/>
              </w:rPr>
              <w:t>Ben Okoye</w:t>
            </w:r>
          </w:p>
        </w:tc>
        <w:tc>
          <w:tcPr>
            <w:tcW w:type="dxa" w:w="1882"/>
          </w:tcPr>
          <w:p>
            <w:r/>
            <w:r>
              <w:rPr>
                <w:sz w:val="18"/>
              </w:rPr>
              <w:t>2026-03-01</w:t>
            </w:r>
          </w:p>
        </w:tc>
        <w:tc>
          <w:tcPr>
            <w:tcW w:type="dxa" w:w="1882"/>
          </w:tcPr>
          <w:p>
            <w:r/>
            <w:r>
              <w:rPr>
                <w:sz w:val="18"/>
              </w:rPr>
              <w:t>Open</w:t>
            </w:r>
          </w:p>
        </w:tc>
      </w:tr>
      <w:tr>
        <w:tc>
          <w:tcPr>
            <w:tcW w:type="dxa" w:w="1882"/>
            <w:shd w:val="clear" w:color="auto" w:fill="EEF3F6"/>
          </w:tcPr>
          <w:p>
            <w:r/>
            <w:r>
              <w:rPr>
                <w:sz w:val="18"/>
              </w:rPr>
              <w:t>4</w:t>
            </w:r>
          </w:p>
        </w:tc>
        <w:tc>
          <w:tcPr>
            <w:tcW w:type="dxa" w:w="1882"/>
            <w:shd w:val="clear" w:color="auto" w:fill="EEF3F6"/>
          </w:tcPr>
          <w:p>
            <w:r/>
            <w:r>
              <w:rPr>
                <w:sz w:val="18"/>
              </w:rPr>
              <w:t>Escalation rule: any 'watch' oil result → endoscope within 4 weeks</w:t>
            </w:r>
          </w:p>
        </w:tc>
        <w:tc>
          <w:tcPr>
            <w:tcW w:type="dxa" w:w="1882"/>
            <w:shd w:val="clear" w:color="auto" w:fill="EEF3F6"/>
          </w:tcPr>
          <w:p>
            <w:r/>
            <w:r>
              <w:rPr>
                <w:sz w:val="18"/>
              </w:rPr>
              <w:t>David Chen</w:t>
            </w:r>
          </w:p>
        </w:tc>
        <w:tc>
          <w:tcPr>
            <w:tcW w:type="dxa" w:w="1882"/>
            <w:shd w:val="clear" w:color="auto" w:fill="EEF3F6"/>
          </w:tcPr>
          <w:p>
            <w:r/>
            <w:r>
              <w:rPr>
                <w:sz w:val="18"/>
              </w:rPr>
              <w:t>2026-02-28</w:t>
            </w:r>
          </w:p>
        </w:tc>
        <w:tc>
          <w:tcPr>
            <w:tcW w:type="dxa" w:w="1882"/>
            <w:shd w:val="clear" w:color="auto" w:fill="EEF3F6"/>
          </w:tcPr>
          <w:p>
            <w:r/>
            <w:r>
              <w:rPr>
                <w:sz w:val="18"/>
              </w:rPr>
              <w:t>Open</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Root Cause Analysis KR-INC-2026-003  ·  KR-INC-2026-003-RCA</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KR-INC-2026-003</dc:title>
  <dc:subject>T-07 gearbox – ISS bearing failure</dc:subject>
  <dc:creator>David Chen</dc:creator>
  <cp:keywords>approved</cp:keywords>
  <dc:description>generated by python-docx</dc:description>
  <cp:lastModifiedBy>David Chen</cp:lastModifiedBy>
  <cp:revision>1</cp:revision>
  <dcterms:created xsi:type="dcterms:W3CDTF">2026-01-27T10:00:00Z</dcterms:created>
  <dcterms:modified xsi:type="dcterms:W3CDTF">2026-02-03T10:00:00Z</dcterms:modified>
  <cp:category/>
</cp:coreProperties>
</file>