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Term Sheet – Corporate Power Purchase Agreement</w:t>
      </w:r>
    </w:p>
    <w:p>
      <w:r>
        <w:rPr>
          <w:color w:val="1FA2A6"/>
          <w:sz w:val="25"/>
        </w:rPr>
        <w:t>Harrow Bay Offshore Wind × Arcturus Steel AG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10 February 2026  ·  WE-PPA-2026-004</w:t>
      </w:r>
    </w:p>
    <w:p>
      <w:pPr>
        <w:pStyle w:val="Heading1"/>
      </w:pPr>
      <w:r>
        <w:t>1. 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Harrow Bay Offshore Wind Ltd (100 % subsidiary of Weyland Energy GmbH)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Steel AG, Duisburg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Guarantor (Seller)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Weyland Energy GmbH, Hamburg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Guarantor (Buyer)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Holding SE (parent company guarantee)</w:t>
            </w:r>
          </w:p>
        </w:tc>
      </w:tr>
    </w:tbl>
    <w:p/>
    <w:p>
      <w:pPr>
        <w:pStyle w:val="Heading1"/>
      </w:pPr>
      <w:r>
        <w:t>2. 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Proposed position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Harrow Bay Offshore Wind (480 MW, UK North Sea)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Contracted capacity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150 MW share of the wind farm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Volume structure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Pay-as-produced: buyer takes 31.25 % of metered output in every settlement period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Expected volume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~ 590 GWh per year (P50)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Term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15 years from commercial operation date (COD), planned 30 June 2028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Fixed price per MWh, 1.5 % annual indexation from year 6 (commercially sensitive – see pricing annex)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Guarantees of origin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Transferred monthly with the volume, at no extra charge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Negative prices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No payment obligation for volumes during negative price periods beyond 6 consecutive hours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Delivery point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Virtual hub; balancing responsibility remains with Seller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Long-stop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COD no later than 31 December 2029; termination right afterwards</w:t>
            </w:r>
          </w:p>
        </w:tc>
      </w:tr>
    </w:tbl>
    <w:p/>
    <w:p>
      <w:pPr>
        <w:pStyle w:val="Heading1"/>
      </w:pPr>
      <w:r>
        <w:t>3. Credit support</w:t>
      </w:r>
    </w:p>
    <w:p>
      <w:r>
        <w:t>Buyer provides a parent company guarantee from Arcturus Holding SE capped at EUR 45 m, stepping down after year 5. If Arcturus Holding falls below investment grade, a bank guarantee of EUR 30 m is required within 30 business days. Seller provides a guarantee from Weyland Energy GmbH of EUR 25 m until COD.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Term Sheet – Corporate Power Purchase Agreement  ·  WE-PPA-2026-004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Sheet – Corporate Power Purchase Agreement</dc:title>
  <dc:subject>Harrow Bay Offshore Wind × Arcturus Steel AG</dc:subject>
  <dc:creator>Priya Nair</dc:creator>
  <cp:keywords>confidential, draft</cp:keywords>
  <dc:description>generated by python-docx</dc:description>
  <cp:lastModifiedBy>Priya Nair</cp:lastModifiedBy>
  <cp:revision>1</cp:revision>
  <dcterms:created xsi:type="dcterms:W3CDTF">2026-01-19T10:00:00Z</dcterms:created>
  <dcterms:modified xsi:type="dcterms:W3CDTF">2026-02-10T10:00:00Z</dcterms:modified>
  <cp:category/>
</cp:coreProperties>
</file>