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First monopile installed at Harrow Bay Offshore Wind</w:t>
      </w:r>
    </w:p>
    <w:p>
      <w:r>
        <w:rPr>
          <w:color w:val="1FA2A6"/>
          <w:sz w:val="25"/>
        </w:rPr>
        <w:t>Press release</w:t>
      </w:r>
    </w:p>
    <w:p>
      <w:pPr>
        <w:pBdr>
          <w:bottom w:val="single" w:sz="12" w:space="6" w:color="1FA2A6"/>
        </w:pBdr>
      </w:pPr>
      <w:r>
        <w:rPr>
          <w:color w:val="4A5A68"/>
          <w:sz w:val="18"/>
        </w:rPr>
        <w:t>Noah Fischer  ·  01 April 2026</w:t>
      </w:r>
    </w:p>
    <w:p>
      <w:r>
        <w:rPr>
          <w:b/>
        </w:rPr>
        <w:t>Edinburgh, 7 April 2026</w:t>
      </w:r>
      <w:r>
        <w:t xml:space="preserve"> – Offshore construction at the 480 MW Harrow Bay Offshore Wind farm has begun. In the early hours of this morning the jack-up vessel MV Sea Atlas installed the first of 40 monopile foundations, 38 kilometres off the coast of Harrow Bay.</w:t>
      </w:r>
    </w:p>
    <w:p>
      <w:r>
        <w:t>The monopile, manufactured by Rhenus Steelworks Foundations, is 9.5 metres in diameter and was driven into the seabed in a water depth of 31 metres. A double bubble curtain around the vessel reduced underwater noise during piling to protect harbour porpoises, and Marlow Ecology observers monitored the area before and during the work.</w:t>
      </w:r>
    </w:p>
    <w:p>
      <w:r>
        <w:t xml:space="preserve">“Seeing the first foundation go in is a moment the whole team has worked towards for years,” said </w:t>
      </w:r>
      <w:r>
        <w:rPr>
          <w:b/>
        </w:rPr>
        <w:t>Felix Brandt, Offshore Construction Manager</w:t>
      </w:r>
      <w:r>
        <w:t>. “We will now install foundations in a steady rhythm from the Port of Eastholm, with safety and our environmental commitments always ahead of speed.”</w:t>
      </w:r>
    </w:p>
    <w:p>
      <w:r>
        <w:t>The installation campaign will continue through 2026. The offshore substation is due to be installed in August, and the first Halden HTS-12 turbines are planned for spring 2027.</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First monopile installed at Harrow Bay Offshore Wind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monopile installed at Harrow Bay Offshore Wind</dc:title>
  <dc:subject>Press release</dc:subject>
  <dc:creator>Noah Fischer</dc:creator>
  <cp:keywords>approved</cp:keywords>
  <dc:description>generated by python-docx</dc:description>
  <cp:lastModifiedBy>Noah Fischer</cp:lastModifiedBy>
  <cp:revision>1</cp:revision>
  <dcterms:created xsi:type="dcterms:W3CDTF">2026-03-24T10:00:00Z</dcterms:created>
  <dcterms:modified xsi:type="dcterms:W3CDTF">2026-04-01T10:00:00Z</dcterms:modified>
  <cp:category/>
</cp:coreProperties>
</file>