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Statement of Community Involvement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05 June 2026  ·  MB-PLN-RPT-0006</w:t>
      </w:r>
    </w:p>
    <w:p>
      <w:pPr>
        <w:pStyle w:val="Heading1"/>
      </w:pPr>
      <w:r>
        <w:t>1. Introduction</w:t>
      </w:r>
    </w:p>
    <w:p>
      <w:r>
        <w:t>This Statement of Community Involvement (SCI) describes how Weyland Energy engaged with the local community and stakeholders before submitting the planning application for Millbrook Solar &amp; Storage, what people told us and how the scheme changed as a result.</w:t>
      </w:r>
    </w:p>
    <w:p>
      <w:pPr>
        <w:pStyle w:val="Heading1"/>
      </w:pPr>
      <w:r>
        <w:t>2. Our approach</w:t>
      </w:r>
    </w:p>
    <w:p>
      <w:r>
        <w:t>We committed early to three public consultation events instead of the one event that is common for schemes of this size. The first two took place before submission; a third event on 16 September 2026 presented amendments in response to comments from statutory consultees. All events were advertised by a leaflet to 2,350 households within 3 km of the Site, in the Millbrook Gazette and on the project website. Millbrook Parish Council was briefed before each event.</w:t>
      </w:r>
    </w:p>
    <w:p>
      <w:pPr>
        <w:pStyle w:val="Heading1"/>
      </w:pPr>
      <w:r>
        <w:t>3. Events and participation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Venue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2026-03-11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Millbrook Village Hall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164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97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2026-05-20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Millbrook Village Hall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212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</w:t>
            </w:r>
          </w:p>
        </w:tc>
      </w:tr>
    </w:tbl>
    <w:p/>
    <w:p>
      <w:r>
        <w:t>Responses combine paper feedback forms and the online form, which stayed open for three weeks after each event.</w:t>
      </w:r>
    </w:p>
    <w:p>
      <w:pPr>
        <w:pStyle w:val="Heading1"/>
      </w:pPr>
      <w:r>
        <w:t>4. What we heard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Statement of Community Involvement  ·  MB-PLN-RPT-0006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Community Involvement</dc:title>
  <dc:subject>Millbrook Solar &amp; Storage</dc:subject>
  <dc:creator>Tom Berger</dc:creator>
  <cp:keywords>final, external</cp:keywords>
  <dc:description>generated by python-docx</dc:description>
  <cp:lastModifiedBy>Tom Berger</cp:lastModifiedBy>
  <cp:revision>1</cp:revision>
  <dcterms:created xsi:type="dcterms:W3CDTF">2026-05-27T10:00:00Z</dcterms:created>
  <dcterms:modified xsi:type="dcterms:W3CDTF">2026-06-05T10:00:00Z</dcterms:modified>
  <cp:category/>
</cp:coreProperties>
</file>