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IC Paper – Glenmore Onshore Wind Acquisition</w:t>
      </w:r>
    </w:p>
    <w:p>
      <w:r>
        <w:rPr>
          <w:color w:val="1FA2A6"/>
          <w:sz w:val="25"/>
        </w:rPr>
        <w:t>Request: approval to submit a binding offer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Richter  ·  20 July 2026  ·  IC-2026-011</w:t>
      </w:r>
    </w:p>
    <w:p>
      <w:pPr>
        <w:pStyle w:val="Heading1"/>
      </w:pPr>
      <w:r>
        <w:t>1. Decision requested</w:t>
      </w:r>
    </w:p>
    <w:p>
      <w:r>
        <w:t>Approve a binding offer of up to EUR 21.0 m for 100 % of Glenmore Wind Ltd, based on the vendor's P50 of 158 GWh/a. TDD final report pending.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IC Paper – Glenmore Onshore Wind Acquisition  ·  IC-2026-011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 Paper – Glenmore Onshore Wind Acquisition</dc:title>
  <dc:subject>Request: approval to submit a binding offer</dc:subject>
  <dc:creator>Jonas Richter</dc:creator>
  <cp:keywords>confidential</cp:keywords>
  <dc:description>generated by python-docx</dc:description>
  <cp:lastModifiedBy>Jonas Richter</cp:lastModifiedBy>
  <cp:revision>1</cp:revision>
  <dcterms:created xsi:type="dcterms:W3CDTF">2026-07-17T10:00:00Z</dcterms:created>
  <dcterms:modified xsi:type="dcterms:W3CDTF">2026-07-20T10:00:00Z</dcterms:modified>
  <cp:category/>
</cp:coreProperties>
</file>