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11827"/>
          <w:sz w:val="36"/>
        </w:rPr>
        <w:t>TIBERIU-IOAN BOȘCAN</w:t>
        <w:br/>
      </w:r>
      <w:r>
        <w:rPr>
          <w:rFonts w:ascii="Calibri" w:hAnsi="Calibri"/>
          <w:b/>
          <w:color w:val="0070C0"/>
          <w:sz w:val="21"/>
        </w:rPr>
        <w:t>Software Developer</w:t>
        <w:br/>
      </w:r>
    </w:p>
    <w:p>
      <w:pPr>
        <w:spacing w:after="70"/>
        <w:jc w:val="center"/>
      </w:pPr>
      <w:r>
        <w:rPr>
          <w:rFonts w:ascii="Calibri" w:hAnsi="Calibri"/>
          <w:color w:val="4B5563"/>
          <w:sz w:val="18"/>
        </w:rPr>
        <w:t xml:space="preserve">Location: Bucharest, Romania  •  Phone: +40 732488392  •  Email: </w:t>
      </w:r>
      <w:hyperlink r:id="rId9">
        <w:r>
          <w:rPr>
            <w:rFonts w:ascii="Calibri" w:hAnsi="Calibri"/>
            <w:sz w:val="18"/>
            <w:color w:val="0070C0"/>
            <w:u w:val="single"/>
          </w:rPr>
          <w:t xml:space="preserve">tiberiuioan35@gmail.com</w:t>
        </w:r>
      </w:hyperlink>
      <w:r>
        <w:rPr>
          <w:rFonts w:ascii="Calibri" w:hAnsi="Calibri"/>
          <w:sz w:val="18"/>
        </w:rPr>
        <w:br/>
      </w:r>
      <w:r>
        <w:rPr>
          <w:rFonts w:ascii="Calibri" w:hAnsi="Calibri"/>
          <w:color w:val="4B5563"/>
          <w:sz w:val="18"/>
        </w:rPr>
        <w:t xml:space="preserve">Portfolio: </w:t>
      </w:r>
      <w:hyperlink r:id="rId10">
        <w:r>
          <w:rPr>
            <w:rFonts w:ascii="Calibri" w:hAnsi="Calibri"/>
            <w:sz w:val="18"/>
            <w:color w:val="0070C0"/>
            <w:u w:val="single"/>
          </w:rPr>
          <w:t xml:space="preserve">boscantiberiu.vercel.app</w:t>
        </w:r>
      </w:hyperlink>
      <w:r>
        <w:rPr>
          <w:rFonts w:ascii="Calibri" w:hAnsi="Calibri"/>
          <w:color w:val="4B5563"/>
          <w:sz w:val="18"/>
        </w:rPr>
        <w:t xml:space="preserve">  •  LinkedIn: </w:t>
      </w:r>
      <w:hyperlink r:id="rId11">
        <w:r>
          <w:rPr>
            <w:rFonts w:ascii="Calibri" w:hAnsi="Calibri"/>
            <w:sz w:val="18"/>
            <w:color w:val="0070C0"/>
            <w:u w:val="single"/>
          </w:rPr>
          <w:t xml:space="preserve">linkedin.com/in/tbtiberiu</w:t>
        </w:r>
      </w:hyperlink>
      <w:r>
        <w:rPr>
          <w:rFonts w:ascii="Calibri" w:hAnsi="Calibri"/>
          <w:color w:val="4B5563"/>
          <w:sz w:val="18"/>
        </w:rPr>
        <w:t xml:space="preserve">  •  GitHub: </w:t>
      </w:r>
      <w:hyperlink r:id="rId12">
        <w:r>
          <w:rPr>
            <w:rFonts w:ascii="Calibri" w:hAnsi="Calibri"/>
            <w:sz w:val="18"/>
            <w:color w:val="0070C0"/>
            <w:u w:val="single"/>
          </w:rPr>
          <w:t xml:space="preserve">github.com/tbtiberiu</w:t>
        </w:r>
      </w:hyperlink>
    </w:p>
    <w:p>
      <w:pPr>
        <w:keepNext/>
        <w:spacing w:before="8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SUMMARY</w:t>
      </w:r>
    </w:p>
    <w:p>
      <w:pPr>
        <w:spacing w:after="56"/>
      </w:pPr>
      <w:r>
        <w:rPr>
          <w:rFonts w:ascii="Calibri" w:hAnsi="Calibri"/>
          <w:color w:val="111827"/>
          <w:sz w:val="18"/>
        </w:rPr>
        <w:t>Software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distributed systems, automating CI/CD release pipelines, and actively leveraging AI coding agents to accelerate delivery.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TECHNICAL SKILLS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Programming Languages: </w:t>
      </w:r>
      <w:r>
        <w:rPr>
          <w:rFonts w:ascii="Calibri" w:hAnsi="Calibri"/>
          <w:color w:val="111827"/>
          <w:sz w:val="18"/>
        </w:rPr>
        <w:t>Java, TypeScript, JavaScript, C#, Python, SQL, HTML5, CSS3/Sass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Frontend Technologies: </w:t>
      </w:r>
      <w:r>
        <w:rPr>
          <w:rFonts w:ascii="Calibri" w:hAnsi="Calibri"/>
          <w:color w:val="111827"/>
          <w:sz w:val="18"/>
        </w:rPr>
        <w:t>React, Next.js, Angular, React Native, Flutter, Dockview, Tailwind CSS, Bootstrap, Figma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Backend &amp; APIs: </w:t>
      </w:r>
      <w:r>
        <w:rPr>
          <w:rFonts w:ascii="Calibri" w:hAnsi="Calibri"/>
          <w:color w:val="111827"/>
          <w:sz w:val="18"/>
        </w:rPr>
        <w:t>Spring Boot, Spring Framework, ASP.NET Core, Node.js, Express, Flask, RESTful APIs, Microservices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Cloud &amp; DevOps: </w:t>
      </w:r>
      <w:r>
        <w:rPr>
          <w:rFonts w:ascii="Calibri" w:hAnsi="Calibri"/>
          <w:color w:val="111827"/>
          <w:sz w:val="18"/>
        </w:rPr>
        <w:t>Microsoft Azure, Docker, Jenkins, GitHub Actions, Terraform (IaC), Git, Linux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Databases &amp; Storage: </w:t>
      </w:r>
      <w:r>
        <w:rPr>
          <w:rFonts w:ascii="Calibri" w:hAnsi="Calibri"/>
          <w:color w:val="111827"/>
          <w:sz w:val="18"/>
        </w:rPr>
        <w:t>PostgreSQL, MySQL, Microsoft SQL Server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AI &amp; Machine Learning: </w:t>
      </w:r>
      <w:r>
        <w:rPr>
          <w:rFonts w:ascii="Calibri" w:hAnsi="Calibri"/>
          <w:color w:val="111827"/>
          <w:sz w:val="18"/>
        </w:rPr>
        <w:t>PyTorch, OpenCV, Vision Transformers (ViT), LoRA, YOLOv8, CNNs, Hugging Face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WORK EXPERIENCE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Société Générale Global Solution Centre</w:t>
      </w:r>
      <w:r>
        <w:rPr>
          <w:rFonts w:ascii="Calibri" w:hAnsi="Calibri"/>
          <w:color w:val="4B5563"/>
          <w:sz w:val="18"/>
        </w:rPr>
        <w:t xml:space="preserve">  •  Bucharest, Romania (Hybrid)  •  February 2025 – Present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Software Developer</w:t>
      </w:r>
      <w:r>
        <w:rPr>
          <w:rFonts w:ascii="Calibri" w:hAnsi="Calibri"/>
          <w:i/>
          <w:color w:val="4B5563"/>
          <w:sz w:val="18"/>
        </w:rPr>
        <w:t xml:space="preserve">  •  February 2026 – Present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the CFD trading platform's modular workspace and dockable layout system using React and Dockview, delivering 8+ high‑performance interactive panel components.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multi-session state persistence for user-configured layouts, chart indicators, and analytical filters using local storage and backend REST APIs.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Accelerated frontend modernization from legacy ExtJS to modern component-driven architectures and established automated Jenkins CI/CD pipeline stages to streamline unit testing and zero-downtime deployment.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mission-critical Java &amp; Spring Boot backend microservices, participating in peer code review and co-leading quarterly release cycles focused on security patches and distributed system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Backend Developer Intern</w:t>
      </w:r>
      <w:r>
        <w:rPr>
          <w:rFonts w:ascii="Calibri" w:hAnsi="Calibri"/>
          <w:i/>
          <w:color w:val="4B5563"/>
          <w:sz w:val="18"/>
        </w:rPr>
        <w:t xml:space="preserve">  •  July 2025 – January 2026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Engineered and maintained core backend microservices for the Panther CFD trading platform utilized by institutional brokers including Commerzbank.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end-of-day (EOD) batch processing and SQL database routines, ensuring zero-lag state synchronization across internal ledger systems.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Frontend Developer Intern</w:t>
      </w:r>
      <w:r>
        <w:rPr>
          <w:rFonts w:ascii="Calibri" w:hAnsi="Calibri"/>
          <w:i/>
          <w:color w:val="4B5563"/>
          <w:sz w:val="18"/>
        </w:rPr>
        <w:t xml:space="preserve">  •  February 2025 – July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responsive, W3C-compliant web and mobile trading interfaces using Bootstrap, React Native, and TypeScript.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Waters Corporation</w:t>
      </w:r>
      <w:r>
        <w:rPr>
          <w:rFonts w:ascii="Calibri" w:hAnsi="Calibri"/>
          <w:color w:val="4B5563"/>
          <w:sz w:val="18"/>
        </w:rPr>
        <w:t xml:space="preserve">  •  Brașov, Romania (Remote)  •  December 2022 – December 2024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Junior Frontend Developer</w:t>
      </w:r>
      <w:r>
        <w:rPr>
          <w:rFonts w:ascii="Calibri" w:hAnsi="Calibri"/>
          <w:i/>
          <w:color w:val="4B5563"/>
          <w:sz w:val="18"/>
        </w:rPr>
        <w:t xml:space="preserve">  •  December 2023 – December 2024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Conducted in-depth debugging to diagnose and resolve complex frontend memory leaks and rendering bottlenecks, ensuring continuous 24/7 instrument kiosk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Software Automation Intern</w:t>
      </w:r>
      <w:r>
        <w:rPr>
          <w:rFonts w:ascii="Calibri" w:hAnsi="Calibri"/>
          <w:i/>
          <w:color w:val="4B5563"/>
          <w:sz w:val="18"/>
        </w:rPr>
        <w:t xml:space="preserve">  •  December 2022 – December 2023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Automated BDD test suites with Python (Pytest-BDD) and C# (SpecFlow, MS Test) to validate complex chromatography software requirements.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Authored technical documentation in Confluence and README guides to streamline cross-team developer onboarding.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Endava</w:t>
      </w:r>
      <w:r>
        <w:rPr>
          <w:rFonts w:ascii="Calibri" w:hAnsi="Calibri"/>
          <w:color w:val="4B5563"/>
          <w:sz w:val="18"/>
        </w:rPr>
        <w:t xml:space="preserve">  •  Brașov, Romania (Hybrid)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Web Development Apprentice</w:t>
      </w:r>
      <w:r>
        <w:rPr>
          <w:rFonts w:ascii="Calibri" w:hAnsi="Calibri"/>
          <w:i/>
          <w:color w:val="4B5563"/>
          <w:sz w:val="18"/>
        </w:rPr>
        <w:t xml:space="preserve">  •  August 2022 – November 2022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Constructed full-stack web applications using ASP.NET Core REST APIs and responsive UI components following clean architecture and OOP design patterns.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Provisioned cloud infrastructure on Microsoft Azure using Terraform (IaC) and established automated CI/CD pipelines via Git and GitHub Actions.</w:t>
      </w:r>
    </w:p>
    <w:p>
      <w:r>
        <w:br w:type="page"/>
      </w:r>
    </w:p>
    <w:p>
      <w:pPr>
        <w:keepNext/>
        <w:spacing w:before="32" w:after="44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FREELANCE EXPERIENCE</w:t>
      </w:r>
    </w:p>
    <w:p>
      <w:pPr>
        <w:keepNext/>
        <w:spacing w:before="44" w:after="12"/>
      </w:pPr>
      <w:r>
        <w:rPr>
          <w:rFonts w:ascii="Calibri" w:hAnsi="Calibri"/>
          <w:b/>
          <w:color w:val="111827"/>
          <w:sz w:val="18"/>
        </w:rPr>
        <w:t>Upwork – Freelance</w:t>
      </w:r>
      <w:r>
        <w:rPr>
          <w:rFonts w:ascii="Calibri" w:hAnsi="Calibri"/>
          <w:color w:val="4B5563"/>
          <w:sz w:val="18"/>
        </w:rPr>
        <w:t xml:space="preserve">  •  Remote</w:t>
      </w:r>
    </w:p>
    <w:p>
      <w:pPr>
        <w:keepNext/>
        <w:spacing w:before="20" w:after="12"/>
      </w:pPr>
      <w:r>
        <w:rPr>
          <w:rFonts w:ascii="Calibri" w:hAnsi="Calibri"/>
          <w:b/>
          <w:color w:val="0070C0"/>
          <w:sz w:val="18"/>
        </w:rPr>
        <w:t>UI/UX Designer &amp; Full-Stack Web Developer</w:t>
      </w:r>
      <w:r>
        <w:rPr>
          <w:rFonts w:ascii="Calibri" w:hAnsi="Calibri"/>
          <w:i/>
          <w:color w:val="4B5563"/>
          <w:sz w:val="18"/>
        </w:rPr>
        <w:t xml:space="preserve">  •  February 2025 – May 2025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and developed 4 client websites from concept to launch, creating UI mockups and prototypes in Figma alongside custom branding.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responsive web applications integrating custom booking workflows, automated contact forms, and real-time client chat.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a 100% 5-star client satisfaction rating on Upwork for clear communication, high UI fidelity, and on-time project delivery.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PROJECTS</w:t>
      </w:r>
    </w:p>
    <w:p>
      <w:pPr>
        <w:keepNext/>
        <w:spacing w:before="90" w:after="12"/>
      </w:pPr>
      <w:hyperlink r:id="rId13">
        <w:r>
          <w:rPr>
            <w:rFonts w:ascii="Calibri" w:hAnsi="Calibri"/>
            <w:sz w:val="18"/>
            <w:b/>
            <w:color w:val="0070C0"/>
            <w:u w:val="single"/>
          </w:rPr>
          <w:t xml:space="preserve">DeForge-AI – Deepfake &amp; AI-Generated Image Detector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PyTorch, Vision Transformers, LoRA, CNN, Flask, Docker  •  2025 – 2026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keepNext/>
        <w:spacing w:before="90" w:after="12"/>
      </w:pPr>
      <w:hyperlink r:id="rId14">
        <w:r>
          <w:rPr>
            <w:rFonts w:ascii="Calibri" w:hAnsi="Calibri"/>
            <w:sz w:val="18"/>
            <w:b/>
            <w:color w:val="0070C0"/>
            <w:u w:val="single"/>
          </w:rPr>
          <w:t xml:space="preserve">Dedal's Labyrinth – Procedural Maze Generator &amp; Solver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React, TypeScript, ASP.NET Core, MySQL, BFS  • 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procedural maze generation algorithms ensuring solvable paths and implemented Breadth-First Search (BFS) using graph data structures for real-time shortest-path visualization.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keepNext/>
        <w:spacing w:before="90" w:after="12"/>
      </w:pPr>
      <w:hyperlink r:id="rId15">
        <w:r>
          <w:rPr>
            <w:rFonts w:ascii="Calibri" w:hAnsi="Calibri"/>
            <w:sz w:val="18"/>
            <w:b/>
            <w:color w:val="0070C0"/>
            <w:u w:val="single"/>
          </w:rPr>
          <w:t xml:space="preserve">Chess Snapshot – Computer Vision Chessboard Digitizer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Python, OpenCV, YOLOv8, Flask, Flutter  •  2023 –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EDUCATION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Master of Science: Advanced Techniques in Digital Imaging</w:t>
        <w:br/>
      </w:r>
      <w:r>
        <w:rPr>
          <w:rFonts w:ascii="Calibri" w:hAnsi="Calibri"/>
          <w:color w:val="4B5563"/>
          <w:sz w:val="18"/>
        </w:rPr>
        <w:t>Politehnica University of Bucharest (ETTI)  •  Final Grade: 10 / 10  •  October 2024 – June 2026</w:t>
        <w:br/>
      </w:r>
      <w:r>
        <w:rPr>
          <w:rFonts w:ascii="Calibri" w:hAnsi="Calibri"/>
          <w:i/>
          <w:color w:val="4B5563"/>
          <w:sz w:val="18"/>
        </w:rPr>
        <w:t>Master's Thesis: DeForge-AI (Universal Deepfake Detection)  •  Focus: Vision Transformers, Deep Learning, Computer Vision, Digital Image Processing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Bachelor of Science: Computer Science</w:t>
        <w:br/>
      </w:r>
      <w:r>
        <w:rPr>
          <w:rFonts w:ascii="Calibri" w:hAnsi="Calibri"/>
          <w:color w:val="4B5563"/>
          <w:sz w:val="18"/>
        </w:rPr>
        <w:t>Transilvania University of Brașov (Faculty of Mathematics &amp; Informatics)  •  Final Grade: 9.75 / 10  •  October 2021 – July 2024</w:t>
        <w:br/>
      </w:r>
      <w:r>
        <w:rPr>
          <w:rFonts w:ascii="Calibri" w:hAnsi="Calibri"/>
          <w:i/>
          <w:color w:val="4B5563"/>
          <w:sz w:val="18"/>
        </w:rPr>
        <w:t>Bachelor's Capstone: Chess Snapshot (Computer Vision FEN Digitizer)  •  Focus: Data Structures, Algorithms, Software Engineering, OOP, Distributed Systems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CERTIFICATIONS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IBM Professional Certificate: </w:t>
      </w:r>
      <w:r>
        <w:rPr>
          <w:rFonts w:ascii="Calibri" w:hAnsi="Calibri"/>
          <w:color w:val="111827"/>
          <w:sz w:val="18"/>
        </w:rPr>
        <w:t>Databases and SQL for Data Science with Python (2025)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Meta Professional Certificates: </w:t>
      </w:r>
      <w:r>
        <w:rPr>
          <w:rFonts w:ascii="Calibri" w:hAnsi="Calibri"/>
          <w:color w:val="111827"/>
          <w:sz w:val="18"/>
        </w:rPr>
        <w:t>Front-End Developer Specialization, HTML &amp; CSS in Depth, Version Control with Git (2025)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AWARDS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2nd Place Winner: </w:t>
      </w:r>
      <w:r>
        <w:rPr>
          <w:rFonts w:ascii="Calibri" w:hAnsi="Calibri"/>
          <w:color w:val="111827"/>
          <w:sz w:val="18"/>
        </w:rPr>
        <w:t>24-Hour Hackathon – Politehnica University of Bucharest &amp; Romanian Foreign Intelligence Service SIE (2024)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LANGUAGES</w:t>
      </w:r>
    </w:p>
    <w:p>
      <w:pPr>
        <w:spacing w:after="0"/>
      </w:pPr>
      <w:r>
        <w:rPr>
          <w:rFonts w:ascii="Calibri" w:hAnsi="Calibri"/>
          <w:b/>
          <w:color w:val="111827"/>
          <w:sz w:val="18"/>
        </w:rPr>
        <w:t xml:space="preserve">English: </w:t>
      </w:r>
      <w:r>
        <w:rPr>
          <w:rFonts w:ascii="Calibri" w:hAnsi="Calibri"/>
          <w:color w:val="111827"/>
          <w:sz w:val="18"/>
        </w:rPr>
        <w:t xml:space="preserve">Full Professional Proficiency  •  </w:t>
      </w:r>
      <w:r>
        <w:rPr>
          <w:rFonts w:ascii="Calibri" w:hAnsi="Calibri"/>
          <w:b/>
          <w:color w:val="111827"/>
          <w:sz w:val="18"/>
        </w:rPr>
        <w:t xml:space="preserve">Romanian: </w:t>
      </w:r>
      <w:r>
        <w:rPr>
          <w:rFonts w:ascii="Calibri" w:hAnsi="Calibri"/>
          <w:color w:val="111827"/>
          <w:sz w:val="18"/>
        </w:rPr>
        <w:t>Native</w:t>
      </w:r>
    </w:p>
    <w:sectPr w:rsidR="00FC693F" w:rsidRPr="0006063C" w:rsidSect="00034616">
      <w:pgSz w:w="12240" w:h="15840"/>
      <w:pgMar w:top="504" w:right="662" w:bottom="504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20" w:before="0"/>
    </w:pPr>
    <w:rPr>
      <w:rFonts w:ascii="Calibri" w:hAnsi="Calibri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iberiuioan35@gmail.com" TargetMode="External"/><Relationship Id="rId10" Type="http://schemas.openxmlformats.org/officeDocument/2006/relationships/hyperlink" Target="https://boscantiberiu.vercel.app" TargetMode="External"/><Relationship Id="rId11" Type="http://schemas.openxmlformats.org/officeDocument/2006/relationships/hyperlink" Target="https://linkedin.com/in/tbtiberiu" TargetMode="External"/><Relationship Id="rId12" Type="http://schemas.openxmlformats.org/officeDocument/2006/relationships/hyperlink" Target="https://github.com/tbtiberiu" TargetMode="External"/><Relationship Id="rId13" Type="http://schemas.openxmlformats.org/officeDocument/2006/relationships/hyperlink" Target="https://github.com/tbtiberiu/DeForge-AI" TargetMode="External"/><Relationship Id="rId14" Type="http://schemas.openxmlformats.org/officeDocument/2006/relationships/hyperlink" Target="https://github.com/tbtiberiu/DedalLabyrinth" TargetMode="External"/><Relationship Id="rId15" Type="http://schemas.openxmlformats.org/officeDocument/2006/relationships/hyperlink" Target="https://github.com/tbtiberiu/chess_snapshot_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Tiberiu-Ioan Boșcan - Resume</dc:title>
  <dc:subject>Software Developer Resume</dc:subject>
  <dc:creator>Tiberiu-Ioan Boșcan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