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3"/>
        </w:numPr>
        <w:ind w:left="425" w:leftChars="0" w:hanging="425" w:firstLineChars="0"/>
        <w:rPr>
          <w:rFonts w:hint="default" w:eastAsiaTheme="minorEastAsia"/>
          <w:lang w:val="en-US" w:eastAsia="zh-CN"/>
        </w:rPr>
      </w:pPr>
      <w:r>
        <w:rPr>
          <w:rFonts w:hint="eastAsia"/>
          <w:lang w:val="en-US" w:eastAsia="zh-CN"/>
        </w:rPr>
        <w:t>乙方开发工作包含预测算法模块的实现，分类算法模块实现。</w:t>
      </w:r>
    </w:p>
    <w:p>
      <w:pPr>
        <w:numPr>
          <w:ilvl w:val="0"/>
          <w:numId w:val="3"/>
        </w:numPr>
        <w:ind w:left="425" w:leftChars="0" w:hanging="425" w:firstLineChars="0"/>
        <w:rPr>
          <w:rFonts w:hint="default" w:eastAsiaTheme="minorEastAsia"/>
          <w:lang w:val="en-US" w:eastAsia="zh-CN"/>
        </w:rPr>
      </w:pPr>
      <w:r>
        <w:rPr>
          <w:rFonts w:hint="eastAsia"/>
          <w:lang w:val="en-US" w:eastAsia="zh-CN"/>
        </w:rPr>
        <w:t>乙方提供的两种算法的技术指标的验证效果均以用户现场数据为准，其中预测准确率不低于70%，分类准确率不低于80%。</w:t>
      </w:r>
    </w:p>
    <w:p>
      <w:pPr>
        <w:numPr>
          <w:ilvl w:val="0"/>
          <w:numId w:val="3"/>
        </w:numPr>
        <w:ind w:left="425" w:leftChars="0" w:hanging="425" w:firstLineChars="0"/>
        <w:rPr>
          <w:rFonts w:hint="default" w:eastAsiaTheme="minorEastAsia"/>
          <w:lang w:val="en-US" w:eastAsia="zh-CN"/>
        </w:rPr>
      </w:pPr>
      <w:r>
        <w:rPr>
          <w:rFonts w:hint="eastAsia"/>
          <w:lang w:val="en-US" w:eastAsia="zh-CN"/>
        </w:rPr>
        <w:t>乙方在完成调试工作后需实现最终的工程化部署并提供API接口。</w:t>
      </w:r>
      <w:bookmarkStart w:id="0" w:name="_GoBack"/>
      <w:bookmarkEnd w:id="0"/>
    </w:p>
    <w:p>
      <w:pPr>
        <w:numPr>
          <w:ilvl w:val="0"/>
          <w:numId w:val="3"/>
        </w:numPr>
        <w:ind w:left="425" w:leftChars="0" w:hanging="425" w:firstLineChars="0"/>
        <w:rPr>
          <w:rFonts w:hint="default" w:eastAsiaTheme="minorEastAsia"/>
          <w:lang w:val="en-US" w:eastAsia="zh-CN"/>
        </w:rPr>
      </w:pPr>
      <w:r>
        <w:rPr>
          <w:rFonts w:hint="eastAsia"/>
          <w:lang w:val="en-US" w:eastAsia="zh-CN"/>
        </w:rPr>
        <w:t>乙方承担为用户提供预测算法模块和分类算法模块咨询的工作，如用户不认可乙方的技术及实施方案和实现效果，乙方负责无偿完成修改工作。</w:t>
      </w:r>
    </w:p>
    <w:p>
      <w:pPr>
        <w:numPr>
          <w:ilvl w:val="0"/>
          <w:numId w:val="3"/>
        </w:numPr>
        <w:ind w:left="425" w:leftChars="0" w:hanging="425" w:firstLineChars="0"/>
        <w:rPr>
          <w:rFonts w:hint="default" w:eastAsiaTheme="minorEastAsia"/>
          <w:lang w:val="en-US" w:eastAsia="zh-CN"/>
        </w:rPr>
      </w:pPr>
      <w:r>
        <w:rPr>
          <w:rFonts w:hint="eastAsia"/>
          <w:lang w:val="en-US" w:eastAsia="zh-CN"/>
        </w:rPr>
        <w:t>乙方需提供预测算法模块和分类算法模块详细真实的技术文档并配合最终项目的验收工作。</w:t>
      </w:r>
    </w:p>
    <w:p>
      <w:pPr>
        <w:numPr>
          <w:ilvl w:val="0"/>
          <w:numId w:val="3"/>
        </w:numPr>
        <w:ind w:left="425" w:leftChars="0" w:hanging="425" w:firstLineChars="0"/>
        <w:rPr>
          <w:rFonts w:hint="default" w:eastAsiaTheme="minorEastAsia"/>
          <w:lang w:val="en-US" w:eastAsia="zh-CN"/>
        </w:rPr>
      </w:pPr>
      <w:r>
        <w:rPr>
          <w:rFonts w:hint="eastAsia"/>
          <w:lang w:val="en-US" w:eastAsia="zh-CN"/>
        </w:rPr>
        <w:t>乙方最终的输出成果归甲方所有。</w:t>
      </w:r>
    </w:p>
    <w:p>
      <w:pPr>
        <w:numPr>
          <w:ilvl w:val="0"/>
          <w:numId w:val="3"/>
        </w:numPr>
        <w:ind w:left="425" w:leftChars="0" w:hanging="425" w:firstLineChars="0"/>
        <w:rPr>
          <w:rFonts w:hint="default" w:eastAsiaTheme="minorEastAsia"/>
          <w:lang w:val="en-US" w:eastAsia="zh-CN"/>
        </w:rPr>
      </w:pPr>
      <w:r>
        <w:rPr>
          <w:rFonts w:hint="eastAsia"/>
          <w:lang w:val="en-US" w:eastAsia="zh-CN"/>
        </w:rPr>
        <w:t>乙方在用户现场不得违反保密规定，不得拍照，不得使用任何接入设备。</w:t>
      </w:r>
    </w:p>
    <w:p>
      <w:pPr>
        <w:numPr>
          <w:numId w:val="0"/>
        </w:numPr>
        <w:ind w:leftChars="0"/>
        <w:rPr>
          <w:rFonts w:hint="default"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685C1"/>
    <w:multiLevelType w:val="multilevel"/>
    <w:tmpl w:val="93C685C1"/>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pStyle w:val="3"/>
      <w:lvlText w:val="%1.%2"/>
      <w:lvlJc w:val="left"/>
      <w:pPr>
        <w:tabs>
          <w:tab w:val="left" w:pos="996"/>
        </w:tabs>
        <w:ind w:left="492" w:hanging="72"/>
      </w:pPr>
      <w:rPr>
        <w:rFonts w:hint="default" w:ascii="Times New Roman" w:hAnsi="Times New Roman" w:cs="Times New Roman"/>
      </w:rPr>
    </w:lvl>
    <w:lvl w:ilvl="2" w:tentative="0">
      <w:start w:val="1"/>
      <w:numFmt w:val="decimal"/>
      <w:pStyle w:val="4"/>
      <w:lvlText w:val="%1.%2.%3"/>
      <w:lvlJc w:val="left"/>
      <w:pPr>
        <w:tabs>
          <w:tab w:val="left" w:pos="720"/>
        </w:tabs>
        <w:ind w:left="720" w:hanging="720"/>
      </w:pPr>
      <w:rPr>
        <w:rFonts w:hint="default" w:ascii="Times New Roman" w:hAnsi="Times New Roman" w:cs="Times New Roman"/>
      </w:rPr>
    </w:lvl>
    <w:lvl w:ilvl="3" w:tentative="0">
      <w:start w:val="1"/>
      <w:numFmt w:val="decimal"/>
      <w:pStyle w:val="5"/>
      <w:lvlText w:val="%1.%2.%3.%4"/>
      <w:lvlJc w:val="left"/>
      <w:pPr>
        <w:tabs>
          <w:tab w:val="left" w:pos="576"/>
        </w:tabs>
        <w:ind w:left="1224" w:hanging="1224"/>
      </w:pPr>
      <w:rPr>
        <w:rFonts w:hint="default" w:ascii="Times New Roman" w:hAnsi="Times New Roman" w:cs="Times New Roman"/>
      </w:rPr>
    </w:lvl>
    <w:lvl w:ilvl="4" w:tentative="0">
      <w:start w:val="1"/>
      <w:numFmt w:val="decimal"/>
      <w:pStyle w:val="6"/>
      <w:lvlText w:val="%1.%2.%3.%4.%5"/>
      <w:lvlJc w:val="left"/>
      <w:pPr>
        <w:tabs>
          <w:tab w:val="left" w:pos="1512"/>
        </w:tabs>
        <w:ind w:left="1512" w:hanging="1008"/>
      </w:pPr>
      <w:rPr>
        <w:rFonts w:hint="eastAsia"/>
        <w:color w:val="auto"/>
      </w:rPr>
    </w:lvl>
    <w:lvl w:ilvl="5" w:tentative="0">
      <w:start w:val="1"/>
      <w:numFmt w:val="decimal"/>
      <w:pStyle w:val="7"/>
      <w:lvlText w:val="%1.%2.%3.%4.%5.%6"/>
      <w:lvlJc w:val="left"/>
      <w:pPr>
        <w:tabs>
          <w:tab w:val="left" w:pos="1152"/>
        </w:tabs>
        <w:ind w:left="1152" w:hanging="1152"/>
      </w:pPr>
      <w:rPr>
        <w:rFonts w:hint="default" w:ascii="Times New Roman" w:hAnsi="Times New Roman" w:cs="Times New Roman"/>
        <w:i w:val="0"/>
      </w:rPr>
    </w:lvl>
    <w:lvl w:ilvl="6" w:tentative="0">
      <w:start w:val="1"/>
      <w:numFmt w:val="decimal"/>
      <w:pStyle w:val="8"/>
      <w:lvlText w:val="%1.%2.%3.%4.%5.%6.%7"/>
      <w:lvlJc w:val="left"/>
      <w:pPr>
        <w:tabs>
          <w:tab w:val="left" w:pos="1296"/>
        </w:tabs>
        <w:ind w:left="1296" w:hanging="1296"/>
      </w:pPr>
      <w:rPr>
        <w:rFonts w:hint="default" w:ascii="Times New Roman" w:hAnsi="Times New Roman" w:cs="Times New Roman"/>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
    <w:nsid w:val="041A00F0"/>
    <w:multiLevelType w:val="singleLevel"/>
    <w:tmpl w:val="041A00F0"/>
    <w:lvl w:ilvl="0" w:tentative="0">
      <w:start w:val="1"/>
      <w:numFmt w:val="decimal"/>
      <w:lvlText w:val="%1."/>
      <w:lvlJc w:val="left"/>
      <w:pPr>
        <w:ind w:left="425" w:hanging="425"/>
      </w:pPr>
      <w:rPr>
        <w:rFonts w:hint="default"/>
      </w:rPr>
    </w:lvl>
  </w:abstractNum>
  <w:abstractNum w:abstractNumId="2">
    <w:nsid w:val="25E029BD"/>
    <w:multiLevelType w:val="multilevel"/>
    <w:tmpl w:val="25E029BD"/>
    <w:lvl w:ilvl="0" w:tentative="0">
      <w:start w:val="1"/>
      <w:numFmt w:val="decimal"/>
      <w:pStyle w:val="2"/>
      <w:suff w:val="space"/>
      <w:lvlText w:val="%1"/>
      <w:lvlJc w:val="left"/>
      <w:pPr>
        <w:tabs>
          <w:tab w:val="left" w:pos="0"/>
        </w:tabs>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F77EC"/>
    <w:rsid w:val="260B7E07"/>
    <w:rsid w:val="261C5B7E"/>
    <w:rsid w:val="30794B92"/>
    <w:rsid w:val="3C1D7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numPr>
        <w:ilvl w:val="0"/>
        <w:numId w:val="1"/>
      </w:numPr>
      <w:spacing w:before="60" w:beforeLines="0" w:after="60" w:afterLines="0" w:line="360" w:lineRule="auto"/>
      <w:ind w:left="0" w:firstLine="0"/>
      <w:outlineLvl w:val="0"/>
    </w:pPr>
    <w:rPr>
      <w:rFonts w:ascii="Times New Roman" w:hAnsi="Times New Roman" w:eastAsia="宋体"/>
      <w:b/>
      <w:bCs/>
      <w:kern w:val="44"/>
      <w:sz w:val="32"/>
      <w:szCs w:val="44"/>
    </w:rPr>
  </w:style>
  <w:style w:type="paragraph" w:styleId="3">
    <w:name w:val="heading 2"/>
    <w:basedOn w:val="1"/>
    <w:next w:val="1"/>
    <w:semiHidden/>
    <w:unhideWhenUsed/>
    <w:qFormat/>
    <w:uiPriority w:val="0"/>
    <w:pPr>
      <w:keepNext/>
      <w:keepLines/>
      <w:numPr>
        <w:ilvl w:val="1"/>
        <w:numId w:val="2"/>
      </w:numPr>
      <w:spacing w:before="260" w:beforeLines="0" w:beforeAutospacing="0" w:after="260" w:afterLines="0" w:afterAutospacing="0" w:line="413" w:lineRule="auto"/>
      <w:ind w:left="492" w:hanging="72"/>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2"/>
      </w:numPr>
      <w:spacing w:before="280" w:beforeLines="0" w:beforeAutospacing="0" w:after="290" w:afterLines="0" w:afterAutospacing="0" w:line="372" w:lineRule="auto"/>
      <w:ind w:left="1224" w:hanging="122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512" w:hanging="1008"/>
      <w:outlineLvl w:val="4"/>
    </w:pPr>
    <w:rPr>
      <w:b/>
      <w:sz w:val="28"/>
    </w:rPr>
  </w:style>
  <w:style w:type="paragraph" w:styleId="7">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customStyle="1" w:styleId="13">
    <w:name w:val="标题 1 Char"/>
    <w:link w:val="2"/>
    <w:uiPriority w:val="0"/>
    <w:rPr>
      <w:rFonts w:ascii="Arial" w:hAnsi="Arial" w:eastAsia="宋体"/>
      <w:b/>
      <w:kern w:val="36"/>
      <w:sz w:val="32"/>
      <w:szCs w:val="20"/>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2019-10-12T02:17:00Z</dcterms:created>
  <dc:creator>iuit</dc:creator>
  <cp:lastModifiedBy>iuit</cp:lastModifiedBy>
  <dcterms:modified xsi:type="dcterms:W3CDTF">2020-06-02T02:45:35Z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