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image10.svg" ContentType="image/svg+xml"/>
  <Override PartName="/word/media/image12.svg" ContentType="image/svg+xml"/>
  <Override PartName="/word/media/image14.svg" ContentType="image/svg+xml"/>
  <Override PartName="/word/media/image2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E2AC86">
      <w:pPr>
        <w:pStyle w:val="3"/>
        <w:numPr>
          <w:numId w:val="0"/>
        </w:numPr>
        <w:spacing w:before="159" w:beforeLines="50" w:after="159" w:afterLines="50" w:line="400" w:lineRule="exact"/>
        <w:ind w:leftChars="0"/>
        <w:jc w:val="both"/>
        <w:rPr>
          <w:rFonts w:hint="eastAsia" w:ascii="宋体" w:hAnsi="宋体" w:eastAsia="宋体"/>
          <w:b/>
          <w:bCs w:val="0"/>
          <w:sz w:val="32"/>
          <w:szCs w:val="32"/>
        </w:rPr>
      </w:pPr>
      <w:bookmarkStart w:id="0" w:name="_Toc229385667"/>
      <w:bookmarkStart w:id="1" w:name="_Toc527969337"/>
      <w:bookmarkStart w:id="2" w:name="_Toc105563300"/>
      <w:r>
        <w:rPr>
          <w:rFonts w:hint="eastAsia" w:ascii="宋体" w:hAnsi="宋体" w:eastAsia="宋体"/>
          <w:b/>
          <w:bCs w:val="0"/>
          <w:sz w:val="32"/>
          <w:szCs w:val="32"/>
        </w:rPr>
        <w:t>系统需求分析与总体设计</w:t>
      </w:r>
      <w:bookmarkEnd w:id="0"/>
    </w:p>
    <w:p w14:paraId="36C5142C">
      <w:pPr>
        <w:pStyle w:val="4"/>
        <w:spacing w:before="159" w:beforeLines="50" w:after="159" w:afterLines="50" w:line="400" w:lineRule="exact"/>
        <w:rPr>
          <w:rFonts w:ascii="Times New Roman" w:hAnsi="Times New Roman" w:eastAsia="宋体" w:cs="Times New Roman"/>
          <w:b/>
          <w:bCs w:val="0"/>
        </w:rPr>
      </w:pPr>
      <w:bookmarkStart w:id="3" w:name="_Toc229385668"/>
      <w:r>
        <w:rPr>
          <w:rFonts w:ascii="Times New Roman" w:hAnsi="Times New Roman" w:eastAsia="宋体" w:cs="Times New Roman"/>
          <w:b/>
          <w:bCs w:val="0"/>
        </w:rPr>
        <w:t>3.1 系统功能需求分析</w:t>
      </w:r>
      <w:bookmarkEnd w:id="3"/>
    </w:p>
    <w:p w14:paraId="3341F399">
      <w:pPr>
        <w:spacing w:line="400" w:lineRule="exact"/>
        <w:ind w:firstLine="480" w:firstLineChars="200"/>
      </w:pPr>
      <w:r>
        <w:rPr>
          <w:rFonts w:hint="eastAsia"/>
        </w:rPr>
        <w:t>本系统面向三种角色用户，分别是普通居民或学生、社区管理员、系统管理员。各角色的功能需求如</w:t>
      </w:r>
      <w:r>
        <w:t>表3-1</w:t>
      </w:r>
      <w:r>
        <w:rPr>
          <w:rFonts w:hint="eastAsia"/>
        </w:rPr>
        <w:t>所示。</w:t>
      </w:r>
    </w:p>
    <w:p w14:paraId="29BC8BD1">
      <w:pPr>
        <w:pStyle w:val="22"/>
        <w:keepNext/>
        <w:spacing w:before="240" w:after="120" w:line="400" w:lineRule="exact"/>
        <w:jc w:val="center"/>
        <w:rPr>
          <w:rFonts w:ascii="Times New Roman" w:hAnsi="Times New Roman" w:eastAsia="宋体"/>
          <w:sz w:val="21"/>
          <w:szCs w:val="21"/>
        </w:rPr>
      </w:pPr>
      <w:bookmarkStart w:id="4" w:name="_Ref226815521"/>
      <w:r>
        <w:rPr>
          <w:rFonts w:ascii="Times New Roman" w:hAnsi="Times New Roman" w:eastAsia="宋体"/>
          <w:sz w:val="21"/>
          <w:szCs w:val="21"/>
        </w:rPr>
        <w:t>表3</w:t>
      </w:r>
      <w:r>
        <w:rPr>
          <w:rFonts w:hint="eastAsia" w:ascii="Times New Roman" w:hAnsi="Times New Roman" w:eastAsia="宋体"/>
          <w:sz w:val="21"/>
          <w:szCs w:val="21"/>
        </w:rPr>
        <w:t>-</w:t>
      </w:r>
      <w:r>
        <w:rPr>
          <w:rFonts w:ascii="Times New Roman" w:hAnsi="Times New Roman" w:eastAsia="宋体"/>
          <w:sz w:val="21"/>
          <w:szCs w:val="21"/>
        </w:rPr>
        <w:fldChar w:fldCharType="begin" w:fldLock="1"/>
      </w:r>
      <w:r>
        <w:rPr>
          <w:rFonts w:ascii="Times New Roman" w:hAnsi="Times New Roman" w:eastAsia="宋体"/>
          <w:sz w:val="21"/>
          <w:szCs w:val="21"/>
        </w:rPr>
        <w:instrText xml:space="preserve"> SEQ 表3. \* ARABIC </w:instrText>
      </w:r>
      <w:r>
        <w:rPr>
          <w:rFonts w:ascii="Times New Roman" w:hAnsi="Times New Roman" w:eastAsia="宋体"/>
          <w:sz w:val="21"/>
          <w:szCs w:val="21"/>
        </w:rPr>
        <w:fldChar w:fldCharType="separate"/>
      </w:r>
      <w:r>
        <w:rPr>
          <w:rFonts w:ascii="Times New Roman" w:hAnsi="Times New Roman" w:eastAsia="宋体"/>
          <w:sz w:val="21"/>
          <w:szCs w:val="21"/>
        </w:rPr>
        <w:t>1</w:t>
      </w:r>
      <w:r>
        <w:rPr>
          <w:rFonts w:ascii="Times New Roman" w:hAnsi="Times New Roman" w:eastAsia="宋体"/>
          <w:sz w:val="21"/>
          <w:szCs w:val="21"/>
        </w:rPr>
        <w:fldChar w:fldCharType="end"/>
      </w:r>
      <w:bookmarkEnd w:id="4"/>
      <w:r>
        <w:rPr>
          <w:rFonts w:ascii="Times New Roman" w:hAnsi="Times New Roman" w:eastAsia="宋体"/>
          <w:sz w:val="21"/>
          <w:szCs w:val="21"/>
        </w:rPr>
        <w:t xml:space="preserve"> 角色功能需求表</w:t>
      </w:r>
    </w:p>
    <w:tbl>
      <w:tblPr>
        <w:tblStyle w:val="89"/>
        <w:tblW w:w="0" w:type="auto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6175"/>
      </w:tblGrid>
      <w:tr w14:paraId="10E3339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12" w:space="0"/>
              <w:bottom w:val="single" w:color="auto" w:sz="8" w:space="0"/>
            </w:tcBorders>
          </w:tcPr>
          <w:p w14:paraId="01FDB952">
            <w:pPr>
              <w:spacing w:before="60" w:after="6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角色</w:t>
            </w:r>
          </w:p>
        </w:tc>
        <w:tc>
          <w:tcPr>
            <w:tcW w:w="6175" w:type="dxa"/>
            <w:tcBorders>
              <w:top w:val="single" w:color="auto" w:sz="12" w:space="0"/>
              <w:bottom w:val="single" w:color="auto" w:sz="8" w:space="0"/>
            </w:tcBorders>
          </w:tcPr>
          <w:p w14:paraId="7DBB2E11">
            <w:pPr>
              <w:spacing w:before="60" w:after="6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核心功能需求</w:t>
            </w:r>
          </w:p>
        </w:tc>
      </w:tr>
      <w:tr w14:paraId="1B69FDE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tcBorders>
              <w:top w:val="single" w:color="auto" w:sz="8" w:space="0"/>
            </w:tcBorders>
          </w:tcPr>
          <w:p w14:paraId="77402576">
            <w:pPr>
              <w:spacing w:before="60" w:after="6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普通居民或学生</w:t>
            </w:r>
          </w:p>
        </w:tc>
        <w:tc>
          <w:tcPr>
            <w:tcW w:w="6175" w:type="dxa"/>
            <w:tcBorders>
              <w:top w:val="single" w:color="auto" w:sz="8" w:space="0"/>
            </w:tcBorders>
          </w:tcPr>
          <w:p w14:paraId="72EA23BD">
            <w:pPr>
              <w:spacing w:before="60" w:after="6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查看社区通知公告、浏览和搜索各类信息、发布闲置物品或技能互助需求、响应他人需求进行在线沟通、使用地图查看社区设施及周边服务、管理个人资料和发布记录</w:t>
            </w:r>
          </w:p>
        </w:tc>
      </w:tr>
      <w:tr w14:paraId="12AF5E5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4C3D49B9">
            <w:pPr>
              <w:spacing w:before="60" w:after="6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社区管理员</w:t>
            </w:r>
          </w:p>
        </w:tc>
        <w:tc>
          <w:tcPr>
            <w:tcW w:w="6175" w:type="dxa"/>
          </w:tcPr>
          <w:p w14:paraId="664225C2">
            <w:pPr>
              <w:spacing w:before="60" w:after="6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发布社区通知公告和活动信息、审核用户发布的内容、管理社区设施标注、查看本社区的运营统计数据</w:t>
            </w:r>
          </w:p>
        </w:tc>
      </w:tr>
      <w:tr w14:paraId="1870B91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6CC3FC49">
            <w:pPr>
              <w:spacing w:before="60" w:after="6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系统管理员</w:t>
            </w:r>
          </w:p>
        </w:tc>
        <w:tc>
          <w:tcPr>
            <w:tcW w:w="6175" w:type="dxa"/>
          </w:tcPr>
          <w:p w14:paraId="35B268F1">
            <w:pPr>
              <w:spacing w:before="60" w:after="6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配置和管理多个社区租户、设置功能模块开关、进行跨社区内容巡查、查看系统运行监控数据</w:t>
            </w:r>
          </w:p>
        </w:tc>
      </w:tr>
    </w:tbl>
    <w:p w14:paraId="123966E1">
      <w:pPr>
        <w:pStyle w:val="4"/>
        <w:spacing w:before="159" w:beforeLines="50" w:after="159" w:afterLines="50" w:line="400" w:lineRule="exact"/>
        <w:rPr>
          <w:rFonts w:ascii="Times New Roman" w:hAnsi="Times New Roman" w:eastAsia="宋体" w:cs="Times New Roman"/>
          <w:b/>
          <w:bCs w:val="0"/>
        </w:rPr>
      </w:pPr>
      <w:bookmarkStart w:id="5" w:name="_Toc229385669"/>
      <w:r>
        <w:rPr>
          <w:rFonts w:ascii="Times New Roman" w:hAnsi="Times New Roman" w:eastAsia="宋体" w:cs="Times New Roman"/>
          <w:b/>
          <w:bCs w:val="0"/>
        </w:rPr>
        <w:t>3.2 系统非功能需求</w:t>
      </w:r>
      <w:bookmarkEnd w:id="5"/>
      <w:r>
        <w:rPr>
          <w:rFonts w:ascii="Times New Roman" w:hAnsi="Times New Roman" w:eastAsia="宋体" w:cs="Times New Roman"/>
          <w:b/>
          <w:bCs w:val="0"/>
        </w:rPr>
        <w:t xml:space="preserve"> </w:t>
      </w:r>
    </w:p>
    <w:p w14:paraId="77B2839B">
      <w:pPr>
        <w:spacing w:line="400" w:lineRule="exact"/>
        <w:ind w:firstLine="480" w:firstLineChars="200"/>
        <w:jc w:val="both"/>
      </w:pPr>
      <w:r>
        <w:rPr>
          <w:rFonts w:hint="eastAsia"/>
        </w:rPr>
        <w:t>系统的非功能需求涵盖性能、安全与可扩展性三个维度，具体指标如</w:t>
      </w:r>
      <w:r>
        <w:t>表3-</w:t>
      </w:r>
      <w:r>
        <w:rPr>
          <w:rFonts w:hint="eastAsia"/>
        </w:rPr>
        <w:t>2所示。</w:t>
      </w:r>
    </w:p>
    <w:p w14:paraId="0885A31B">
      <w:pPr>
        <w:pStyle w:val="22"/>
        <w:keepNext/>
        <w:spacing w:before="240" w:after="120" w:line="400" w:lineRule="exact"/>
        <w:jc w:val="center"/>
        <w:rPr>
          <w:rFonts w:ascii="Times New Roman" w:hAnsi="Times New Roman" w:eastAsia="宋体"/>
          <w:sz w:val="21"/>
          <w:szCs w:val="21"/>
        </w:rPr>
      </w:pPr>
      <w:bookmarkStart w:id="6" w:name="_Ref226815820"/>
      <w:r>
        <w:rPr>
          <w:rFonts w:ascii="Times New Roman" w:hAnsi="Times New Roman" w:eastAsia="宋体"/>
          <w:sz w:val="21"/>
          <w:szCs w:val="21"/>
        </w:rPr>
        <w:t>表3</w:t>
      </w:r>
      <w:r>
        <w:rPr>
          <w:rFonts w:hint="eastAsia" w:ascii="Times New Roman" w:hAnsi="Times New Roman" w:eastAsia="宋体"/>
          <w:sz w:val="21"/>
          <w:szCs w:val="21"/>
        </w:rPr>
        <w:t>-</w:t>
      </w:r>
      <w:r>
        <w:rPr>
          <w:rFonts w:ascii="Times New Roman" w:hAnsi="Times New Roman" w:eastAsia="宋体"/>
          <w:sz w:val="21"/>
          <w:szCs w:val="21"/>
        </w:rPr>
        <w:fldChar w:fldCharType="begin" w:fldLock="1"/>
      </w:r>
      <w:r>
        <w:rPr>
          <w:rFonts w:ascii="Times New Roman" w:hAnsi="Times New Roman" w:eastAsia="宋体"/>
          <w:sz w:val="21"/>
          <w:szCs w:val="21"/>
        </w:rPr>
        <w:instrText xml:space="preserve"> SEQ 表3. \* ARABIC </w:instrText>
      </w:r>
      <w:r>
        <w:rPr>
          <w:rFonts w:ascii="Times New Roman" w:hAnsi="Times New Roman" w:eastAsia="宋体"/>
          <w:sz w:val="21"/>
          <w:szCs w:val="21"/>
        </w:rPr>
        <w:fldChar w:fldCharType="separate"/>
      </w:r>
      <w:r>
        <w:rPr>
          <w:rFonts w:ascii="Times New Roman" w:hAnsi="Times New Roman" w:eastAsia="宋体"/>
          <w:sz w:val="21"/>
          <w:szCs w:val="21"/>
        </w:rPr>
        <w:t>2</w:t>
      </w:r>
      <w:r>
        <w:rPr>
          <w:rFonts w:ascii="Times New Roman" w:hAnsi="Times New Roman" w:eastAsia="宋体"/>
          <w:sz w:val="21"/>
          <w:szCs w:val="21"/>
        </w:rPr>
        <w:fldChar w:fldCharType="end"/>
      </w:r>
      <w:bookmarkEnd w:id="6"/>
      <w:r>
        <w:rPr>
          <w:rFonts w:ascii="Times New Roman" w:hAnsi="Times New Roman" w:eastAsia="宋体"/>
          <w:sz w:val="21"/>
          <w:szCs w:val="21"/>
        </w:rPr>
        <w:t xml:space="preserve"> 非功能需求指标表</w:t>
      </w:r>
    </w:p>
    <w:tbl>
      <w:tblPr>
        <w:tblStyle w:val="89"/>
        <w:tblW w:w="0" w:type="auto"/>
        <w:tblInd w:w="0" w:type="dxa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601"/>
      </w:tblGrid>
      <w:tr w14:paraId="2CB6F1C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auto" w:sz="12" w:space="0"/>
              <w:bottom w:val="single" w:color="auto" w:sz="8" w:space="0"/>
            </w:tcBorders>
          </w:tcPr>
          <w:p w14:paraId="4571E632">
            <w:pPr>
              <w:spacing w:before="60" w:after="6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类别</w:t>
            </w:r>
          </w:p>
        </w:tc>
        <w:tc>
          <w:tcPr>
            <w:tcW w:w="6601" w:type="dxa"/>
            <w:tcBorders>
              <w:top w:val="single" w:color="auto" w:sz="12" w:space="0"/>
              <w:bottom w:val="single" w:color="auto" w:sz="8" w:space="0"/>
            </w:tcBorders>
          </w:tcPr>
          <w:p w14:paraId="3D98DF2F">
            <w:pPr>
              <w:spacing w:before="60" w:after="6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具体指标</w:t>
            </w:r>
          </w:p>
        </w:tc>
      </w:tr>
      <w:tr w14:paraId="6C25EDE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auto" w:sz="8" w:space="0"/>
            </w:tcBorders>
          </w:tcPr>
          <w:p w14:paraId="01673C9D">
            <w:pPr>
              <w:spacing w:before="60" w:after="6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性能</w:t>
            </w:r>
          </w:p>
        </w:tc>
        <w:tc>
          <w:tcPr>
            <w:tcW w:w="6601" w:type="dxa"/>
            <w:tcBorders>
              <w:top w:val="single" w:color="auto" w:sz="8" w:space="0"/>
            </w:tcBorders>
          </w:tcPr>
          <w:p w14:paraId="708CFF2A">
            <w:pPr>
              <w:spacing w:before="60" w:after="6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页面加载时间控制在2秒以内，普通接口响应时间不超过500毫秒，地图服务响应时间不超过3秒，消息发送延迟不超过1秒，系统需支持单社区至少1000名用户同时在线使用</w:t>
            </w:r>
          </w:p>
        </w:tc>
      </w:tr>
      <w:tr w14:paraId="0DB6B74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3A1962EA">
            <w:pPr>
              <w:spacing w:before="60" w:after="60"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用户界面</w:t>
            </w:r>
          </w:p>
        </w:tc>
        <w:tc>
          <w:tcPr>
            <w:tcW w:w="6601" w:type="dxa"/>
            <w:vAlign w:val="center"/>
          </w:tcPr>
          <w:p w14:paraId="7AF46AEB">
            <w:pPr>
              <w:spacing w:before="60" w:after="60"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整体风格简洁清新，主色调学生社区采用蓝色、居民社区采用绿色，卡片采用圆角与轻阴影设计，按钮最小点击区域44×44像素，适配全面屏与刘海屏</w:t>
            </w:r>
          </w:p>
        </w:tc>
      </w:tr>
      <w:tr w14:paraId="67C1758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625E2FD">
            <w:pPr>
              <w:spacing w:before="60" w:after="6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安全</w:t>
            </w:r>
          </w:p>
        </w:tc>
        <w:tc>
          <w:tcPr>
            <w:tcW w:w="6601" w:type="dxa"/>
          </w:tcPr>
          <w:p w14:paraId="7681AC72">
            <w:pPr>
              <w:spacing w:before="60" w:after="6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采用微信授权登录与JWT令牌认证相结合的方式，用户密码使用BCrypt算法加密存储，全站启用HTTPS协议传输数据，多租户场景下通过租户ID实现数据行级隔离，确保各社区数据互不可见</w:t>
            </w:r>
          </w:p>
        </w:tc>
      </w:tr>
      <w:tr w14:paraId="2F2907A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bottom w:val="single" w:color="auto" w:sz="12" w:space="0"/>
            </w:tcBorders>
          </w:tcPr>
          <w:p w14:paraId="03C63C92">
            <w:pPr>
              <w:spacing w:before="60" w:after="6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可扩展性</w:t>
            </w:r>
          </w:p>
        </w:tc>
        <w:tc>
          <w:tcPr>
            <w:tcW w:w="6601" w:type="dxa"/>
            <w:tcBorders>
              <w:bottom w:val="single" w:color="auto" w:sz="12" w:space="0"/>
            </w:tcBorders>
          </w:tcPr>
          <w:p w14:paraId="670E6AEE">
            <w:pPr>
              <w:spacing w:before="60" w:after="60"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系统采用模块化设计，各功能模块之间通过接口通信，支持新增社区类型、新增功能模块、切换GIS服务商等扩展需求</w:t>
            </w:r>
          </w:p>
        </w:tc>
      </w:tr>
    </w:tbl>
    <w:p w14:paraId="2F0F1218">
      <w:pPr>
        <w:spacing w:line="400" w:lineRule="exact"/>
        <w:jc w:val="both"/>
      </w:pPr>
      <w:bookmarkStart w:id="24" w:name="_GoBack"/>
      <w:bookmarkEnd w:id="24"/>
    </w:p>
    <w:p w14:paraId="316DB7E2">
      <w:pPr>
        <w:pStyle w:val="4"/>
        <w:numPr>
          <w:ilvl w:val="0"/>
          <w:numId w:val="0"/>
        </w:numPr>
        <w:spacing w:before="159" w:beforeLines="50" w:after="159" w:afterLines="50" w:line="400" w:lineRule="exact"/>
        <w:rPr>
          <w:rFonts w:ascii="Times New Roman" w:hAnsi="Times New Roman" w:eastAsia="宋体" w:cs="Times New Roman"/>
          <w:b/>
          <w:bCs w:val="0"/>
        </w:rPr>
      </w:pPr>
      <w:bookmarkStart w:id="7" w:name="_Toc229385671"/>
      <w:r>
        <w:rPr>
          <w:rFonts w:ascii="Times New Roman" w:hAnsi="Times New Roman" w:eastAsia="宋体" w:cs="Times New Roman"/>
          <w:b/>
          <w:bCs w:val="0"/>
        </w:rPr>
        <w:t>3.4 系统功能结构图</w:t>
      </w:r>
      <w:bookmarkEnd w:id="7"/>
    </w:p>
    <w:p w14:paraId="08E40B28">
      <w:pPr>
        <w:spacing w:line="400" w:lineRule="exact"/>
        <w:ind w:firstLine="480" w:firstLineChars="200"/>
        <w:jc w:val="both"/>
      </w:pPr>
      <w:r>
        <w:t>根据上述所做的需求分析，可以把本系统分为七大核心模块，各模块边界</w:t>
      </w:r>
      <w:r>
        <w:rPr>
          <w:rFonts w:hint="eastAsia"/>
        </w:rPr>
        <w:t>清晰且相互协作。系统的功能结构如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_Ref229246509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图3-2</w:t>
      </w:r>
      <w:r>
        <w:fldChar w:fldCharType="end"/>
      </w:r>
      <w:r>
        <w:rPr>
          <w:rFonts w:hint="eastAsia"/>
        </w:rPr>
        <w:t>所示。</w:t>
      </w:r>
    </w:p>
    <w:p w14:paraId="1810EBCB">
      <w:pPr>
        <w:jc w:val="center"/>
      </w:pPr>
      <w:r>
        <w:rPr>
          <w:rFonts w:hint="eastAsia"/>
        </w:rPr>
        <w:drawing>
          <wp:inline distT="0" distB="0" distL="0" distR="0">
            <wp:extent cx="4919345" cy="1737995"/>
            <wp:effectExtent l="0" t="38100" r="0" b="52705"/>
            <wp:docPr id="2078728278" name="图示 207872827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16A89EAB">
      <w:pPr>
        <w:pStyle w:val="22"/>
        <w:spacing w:after="318" w:afterLines="100" w:line="400" w:lineRule="exact"/>
        <w:jc w:val="center"/>
        <w:rPr>
          <w:rFonts w:ascii="Times New Roman" w:hAnsi="Times New Roman" w:eastAsia="宋体"/>
          <w:sz w:val="21"/>
          <w:szCs w:val="21"/>
        </w:rPr>
      </w:pPr>
      <w:bookmarkStart w:id="8" w:name="_Ref229246509"/>
      <w:r>
        <w:rPr>
          <w:rFonts w:hint="eastAsia" w:ascii="Times New Roman" w:hAnsi="Times New Roman" w:eastAsia="宋体"/>
          <w:sz w:val="21"/>
          <w:szCs w:val="21"/>
        </w:rPr>
        <w:t>图3-</w:t>
      </w:r>
      <w:r>
        <w:rPr>
          <w:rFonts w:ascii="Times New Roman" w:hAnsi="Times New Roman" w:eastAsia="宋体"/>
          <w:sz w:val="21"/>
          <w:szCs w:val="21"/>
        </w:rPr>
        <w:fldChar w:fldCharType="begin"/>
      </w:r>
      <w:r>
        <w:rPr>
          <w:rFonts w:ascii="Times New Roman" w:hAnsi="Times New Roman" w:eastAsia="宋体"/>
          <w:sz w:val="21"/>
          <w:szCs w:val="21"/>
        </w:rPr>
        <w:instrText xml:space="preserve"> </w:instrText>
      </w:r>
      <w:r>
        <w:rPr>
          <w:rFonts w:hint="eastAsia" w:ascii="Times New Roman" w:hAnsi="Times New Roman" w:eastAsia="宋体"/>
          <w:sz w:val="21"/>
          <w:szCs w:val="21"/>
        </w:rPr>
        <w:instrText xml:space="preserve">SEQ 图3- \* ARABIC</w:instrText>
      </w:r>
      <w:r>
        <w:rPr>
          <w:rFonts w:ascii="Times New Roman" w:hAnsi="Times New Roman" w:eastAsia="宋体"/>
          <w:sz w:val="21"/>
          <w:szCs w:val="21"/>
        </w:rPr>
        <w:instrText xml:space="preserve"> </w:instrText>
      </w:r>
      <w:r>
        <w:rPr>
          <w:rFonts w:ascii="Times New Roman" w:hAnsi="Times New Roman" w:eastAsia="宋体"/>
          <w:sz w:val="21"/>
          <w:szCs w:val="21"/>
        </w:rPr>
        <w:fldChar w:fldCharType="separate"/>
      </w:r>
      <w:r>
        <w:rPr>
          <w:rFonts w:hint="eastAsia" w:ascii="Times New Roman" w:hAnsi="Times New Roman" w:eastAsia="宋体"/>
          <w:sz w:val="21"/>
          <w:szCs w:val="21"/>
        </w:rPr>
        <w:t>2</w:t>
      </w:r>
      <w:r>
        <w:rPr>
          <w:rFonts w:ascii="Times New Roman" w:hAnsi="Times New Roman" w:eastAsia="宋体"/>
          <w:sz w:val="21"/>
          <w:szCs w:val="21"/>
        </w:rPr>
        <w:fldChar w:fldCharType="end"/>
      </w:r>
      <w:bookmarkEnd w:id="8"/>
      <w:r>
        <w:rPr>
          <w:rFonts w:hint="eastAsia" w:ascii="Times New Roman" w:hAnsi="Times New Roman" w:eastAsia="宋体"/>
          <w:sz w:val="21"/>
          <w:szCs w:val="21"/>
        </w:rPr>
        <w:t xml:space="preserve"> </w:t>
      </w:r>
      <w:r>
        <w:rPr>
          <w:rFonts w:ascii="Times New Roman" w:hAnsi="Times New Roman" w:eastAsia="宋体"/>
          <w:sz w:val="21"/>
          <w:szCs w:val="21"/>
        </w:rPr>
        <w:t>系统功能结构图</w:t>
      </w:r>
    </w:p>
    <w:p w14:paraId="7B7E48A5">
      <w:pPr>
        <w:pStyle w:val="4"/>
        <w:numPr>
          <w:ilvl w:val="0"/>
          <w:numId w:val="0"/>
        </w:numPr>
        <w:spacing w:before="159" w:beforeLines="50" w:after="159" w:afterLines="50" w:line="400" w:lineRule="exact"/>
        <w:rPr>
          <w:rFonts w:ascii="Times New Roman" w:hAnsi="Times New Roman" w:eastAsia="宋体" w:cs="Times New Roman"/>
          <w:b/>
          <w:bCs w:val="0"/>
        </w:rPr>
      </w:pPr>
      <w:bookmarkStart w:id="9" w:name="_Toc229385672"/>
      <w:r>
        <w:rPr>
          <w:rFonts w:hint="eastAsia" w:ascii="Times New Roman" w:hAnsi="Times New Roman" w:eastAsia="宋体" w:cs="Times New Roman"/>
          <w:b/>
          <w:bCs w:val="0"/>
        </w:rPr>
        <w:t xml:space="preserve">3.5 </w:t>
      </w:r>
      <w:r>
        <w:rPr>
          <w:rFonts w:ascii="Times New Roman" w:hAnsi="Times New Roman" w:eastAsia="宋体" w:cs="Times New Roman"/>
          <w:b/>
          <w:bCs w:val="0"/>
        </w:rPr>
        <w:t>系统功能设计</w:t>
      </w:r>
      <w:bookmarkEnd w:id="9"/>
    </w:p>
    <w:p w14:paraId="6961FDFC">
      <w:pPr>
        <w:pStyle w:val="5"/>
        <w:numPr>
          <w:ilvl w:val="0"/>
          <w:numId w:val="0"/>
        </w:numPr>
        <w:spacing w:before="159" w:beforeLines="50" w:after="159" w:afterLines="50" w:line="400" w:lineRule="exact"/>
        <w:rPr>
          <w:rFonts w:eastAsia="宋体"/>
          <w:b/>
          <w:bCs/>
        </w:rPr>
      </w:pPr>
      <w:bookmarkStart w:id="10" w:name="_Toc229385673"/>
      <w:r>
        <w:rPr>
          <w:rFonts w:eastAsia="宋体"/>
          <w:b/>
          <w:bCs/>
        </w:rPr>
        <w:t>3.5.1 信息发布模块</w:t>
      </w:r>
      <w:bookmarkEnd w:id="10"/>
    </w:p>
    <w:p w14:paraId="3C781A6E">
      <w:pPr>
        <w:spacing w:line="400" w:lineRule="exact"/>
        <w:ind w:firstLine="480" w:firstLineChars="200"/>
      </w:pPr>
      <w:r>
        <w:rPr>
          <w:rFonts w:hint="eastAsia"/>
        </w:rPr>
        <w:t>信息发布模块负责社区通知、公告、活动等内容的创建、审核、发布与推送，</w:t>
      </w:r>
      <w:r>
        <w:t>可支持基于地理围栏做定向触达</w:t>
      </w:r>
      <w:r>
        <w:rPr>
          <w:rFonts w:hint="eastAsia"/>
        </w:rPr>
        <w:t>，其业务流程如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_Ref229246529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图3-3</w:t>
      </w:r>
      <w:r>
        <w:fldChar w:fldCharType="end"/>
      </w:r>
      <w:r>
        <w:rPr>
          <w:rFonts w:hint="eastAsia"/>
        </w:rPr>
        <w:t>所示。</w:t>
      </w:r>
    </w:p>
    <w:p w14:paraId="6980B8C9">
      <w:pPr>
        <w:spacing w:before="318" w:beforeLines="100" w:line="240" w:lineRule="auto"/>
        <w:jc w:val="center"/>
      </w:pPr>
      <w:r>
        <w:drawing>
          <wp:inline distT="0" distB="0" distL="0" distR="0">
            <wp:extent cx="4319270" cy="2574290"/>
            <wp:effectExtent l="0" t="0" r="5080" b="0"/>
            <wp:docPr id="1778093570" name="图形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93570" name="图形 15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27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E3149">
      <w:pPr>
        <w:pStyle w:val="22"/>
        <w:spacing w:after="318" w:afterLines="100" w:line="400" w:lineRule="exact"/>
        <w:jc w:val="center"/>
        <w:rPr>
          <w:rFonts w:ascii="Times New Roman" w:hAnsi="Times New Roman" w:eastAsia="宋体"/>
          <w:sz w:val="21"/>
          <w:szCs w:val="21"/>
        </w:rPr>
      </w:pPr>
      <w:bookmarkStart w:id="11" w:name="_Ref229246529"/>
      <w:r>
        <w:rPr>
          <w:rFonts w:hint="eastAsia" w:ascii="Times New Roman" w:hAnsi="Times New Roman" w:eastAsia="宋体"/>
          <w:sz w:val="21"/>
          <w:szCs w:val="21"/>
        </w:rPr>
        <w:t>图3-</w:t>
      </w:r>
      <w:r>
        <w:rPr>
          <w:rFonts w:ascii="Times New Roman" w:hAnsi="Times New Roman" w:eastAsia="宋体"/>
          <w:sz w:val="21"/>
          <w:szCs w:val="21"/>
        </w:rPr>
        <w:fldChar w:fldCharType="begin"/>
      </w:r>
      <w:r>
        <w:rPr>
          <w:rFonts w:ascii="Times New Roman" w:hAnsi="Times New Roman" w:eastAsia="宋体"/>
          <w:sz w:val="21"/>
          <w:szCs w:val="21"/>
        </w:rPr>
        <w:instrText xml:space="preserve"> </w:instrText>
      </w:r>
      <w:r>
        <w:rPr>
          <w:rFonts w:hint="eastAsia" w:ascii="Times New Roman" w:hAnsi="Times New Roman" w:eastAsia="宋体"/>
          <w:sz w:val="21"/>
          <w:szCs w:val="21"/>
        </w:rPr>
        <w:instrText xml:space="preserve">SEQ 图3- \* ARABIC</w:instrText>
      </w:r>
      <w:r>
        <w:rPr>
          <w:rFonts w:ascii="Times New Roman" w:hAnsi="Times New Roman" w:eastAsia="宋体"/>
          <w:sz w:val="21"/>
          <w:szCs w:val="21"/>
        </w:rPr>
        <w:instrText xml:space="preserve"> </w:instrText>
      </w:r>
      <w:r>
        <w:rPr>
          <w:rFonts w:ascii="Times New Roman" w:hAnsi="Times New Roman" w:eastAsia="宋体"/>
          <w:sz w:val="21"/>
          <w:szCs w:val="21"/>
        </w:rPr>
        <w:fldChar w:fldCharType="separate"/>
      </w:r>
      <w:r>
        <w:rPr>
          <w:rFonts w:hint="eastAsia" w:ascii="Times New Roman" w:hAnsi="Times New Roman" w:eastAsia="宋体"/>
          <w:sz w:val="21"/>
          <w:szCs w:val="21"/>
        </w:rPr>
        <w:t>3</w:t>
      </w:r>
      <w:r>
        <w:rPr>
          <w:rFonts w:ascii="Times New Roman" w:hAnsi="Times New Roman" w:eastAsia="宋体"/>
          <w:sz w:val="21"/>
          <w:szCs w:val="21"/>
        </w:rPr>
        <w:fldChar w:fldCharType="end"/>
      </w:r>
      <w:bookmarkEnd w:id="11"/>
      <w:r>
        <w:rPr>
          <w:rFonts w:hint="eastAsia" w:ascii="Times New Roman" w:hAnsi="Times New Roman" w:eastAsia="宋体"/>
          <w:sz w:val="21"/>
          <w:szCs w:val="21"/>
        </w:rPr>
        <w:t xml:space="preserve"> </w:t>
      </w:r>
      <w:r>
        <w:rPr>
          <w:rFonts w:ascii="Times New Roman" w:hAnsi="Times New Roman" w:eastAsia="宋体"/>
          <w:sz w:val="21"/>
          <w:szCs w:val="21"/>
        </w:rPr>
        <w:t>信息发布模块业务流程图</w:t>
      </w:r>
    </w:p>
    <w:p w14:paraId="470299E9">
      <w:pPr>
        <w:pStyle w:val="5"/>
        <w:numPr>
          <w:ilvl w:val="0"/>
          <w:numId w:val="0"/>
        </w:numPr>
        <w:spacing w:before="159" w:beforeLines="50" w:after="159" w:afterLines="50" w:line="400" w:lineRule="exact"/>
        <w:rPr>
          <w:rFonts w:eastAsia="宋体"/>
          <w:b/>
          <w:bCs/>
        </w:rPr>
      </w:pPr>
      <w:bookmarkStart w:id="12" w:name="_Toc229385674"/>
      <w:r>
        <w:rPr>
          <w:rFonts w:eastAsia="宋体"/>
          <w:b/>
          <w:bCs/>
        </w:rPr>
        <w:t>3.5.2</w:t>
      </w:r>
      <w:r>
        <w:rPr>
          <w:rFonts w:hint="eastAsia" w:eastAsia="宋体"/>
          <w:b/>
          <w:bCs/>
        </w:rPr>
        <w:t xml:space="preserve"> </w:t>
      </w:r>
      <w:r>
        <w:rPr>
          <w:rFonts w:eastAsia="宋体"/>
          <w:b/>
          <w:bCs/>
        </w:rPr>
        <w:t>精准匹配模块</w:t>
      </w:r>
      <w:bookmarkEnd w:id="12"/>
    </w:p>
    <w:p w14:paraId="6583E58A">
      <w:pPr>
        <w:spacing w:line="400" w:lineRule="exact"/>
        <w:ind w:firstLine="480" w:firstLineChars="200"/>
        <w:jc w:val="both"/>
      </w:pPr>
      <w:r>
        <w:rPr>
          <w:rFonts w:hint="eastAsia"/>
        </w:rPr>
        <w:t>精准匹配模块负责闲置物品与技能互助需求的发布、标签化管理、智能推荐与匹配、交易状态跟踪以及评价反馈，其业务流程如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_Ref229246545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图3-4</w:t>
      </w:r>
      <w:r>
        <w:fldChar w:fldCharType="end"/>
      </w:r>
      <w:r>
        <w:rPr>
          <w:rFonts w:hint="eastAsia"/>
        </w:rPr>
        <w:t>所示。</w:t>
      </w:r>
    </w:p>
    <w:p w14:paraId="433E6085">
      <w:pPr>
        <w:spacing w:before="318" w:beforeLines="100" w:line="240" w:lineRule="auto"/>
        <w:jc w:val="center"/>
      </w:pPr>
      <w:r>
        <w:drawing>
          <wp:inline distT="0" distB="0" distL="0" distR="0">
            <wp:extent cx="4629150" cy="2131060"/>
            <wp:effectExtent l="0" t="0" r="0" b="2540"/>
            <wp:docPr id="302501341" name="图形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01341" name="图形 16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691F4">
      <w:pPr>
        <w:pStyle w:val="22"/>
        <w:spacing w:after="318" w:afterLines="100" w:line="400" w:lineRule="exact"/>
        <w:jc w:val="center"/>
        <w:rPr>
          <w:rFonts w:ascii="Times New Roman" w:hAnsi="Times New Roman" w:eastAsia="宋体"/>
          <w:sz w:val="21"/>
          <w:szCs w:val="21"/>
        </w:rPr>
      </w:pPr>
      <w:bookmarkStart w:id="13" w:name="_Ref229246545"/>
      <w:r>
        <w:rPr>
          <w:rFonts w:hint="eastAsia" w:ascii="Times New Roman" w:hAnsi="Times New Roman" w:eastAsia="宋体"/>
          <w:sz w:val="21"/>
          <w:szCs w:val="21"/>
        </w:rPr>
        <w:t>图3-</w:t>
      </w:r>
      <w:r>
        <w:rPr>
          <w:rFonts w:ascii="Times New Roman" w:hAnsi="Times New Roman" w:eastAsia="宋体"/>
          <w:sz w:val="21"/>
          <w:szCs w:val="21"/>
        </w:rPr>
        <w:fldChar w:fldCharType="begin"/>
      </w:r>
      <w:r>
        <w:rPr>
          <w:rFonts w:ascii="Times New Roman" w:hAnsi="Times New Roman" w:eastAsia="宋体"/>
          <w:sz w:val="21"/>
          <w:szCs w:val="21"/>
        </w:rPr>
        <w:instrText xml:space="preserve"> </w:instrText>
      </w:r>
      <w:r>
        <w:rPr>
          <w:rFonts w:hint="eastAsia" w:ascii="Times New Roman" w:hAnsi="Times New Roman" w:eastAsia="宋体"/>
          <w:sz w:val="21"/>
          <w:szCs w:val="21"/>
        </w:rPr>
        <w:instrText xml:space="preserve">SEQ 图3- \* ARABIC</w:instrText>
      </w:r>
      <w:r>
        <w:rPr>
          <w:rFonts w:ascii="Times New Roman" w:hAnsi="Times New Roman" w:eastAsia="宋体"/>
          <w:sz w:val="21"/>
          <w:szCs w:val="21"/>
        </w:rPr>
        <w:instrText xml:space="preserve"> </w:instrText>
      </w:r>
      <w:r>
        <w:rPr>
          <w:rFonts w:ascii="Times New Roman" w:hAnsi="Times New Roman" w:eastAsia="宋体"/>
          <w:sz w:val="21"/>
          <w:szCs w:val="21"/>
        </w:rPr>
        <w:fldChar w:fldCharType="separate"/>
      </w:r>
      <w:r>
        <w:rPr>
          <w:rFonts w:hint="eastAsia" w:ascii="Times New Roman" w:hAnsi="Times New Roman" w:eastAsia="宋体"/>
          <w:sz w:val="21"/>
          <w:szCs w:val="21"/>
        </w:rPr>
        <w:t>4</w:t>
      </w:r>
      <w:r>
        <w:rPr>
          <w:rFonts w:ascii="Times New Roman" w:hAnsi="Times New Roman" w:eastAsia="宋体"/>
          <w:sz w:val="21"/>
          <w:szCs w:val="21"/>
        </w:rPr>
        <w:fldChar w:fldCharType="end"/>
      </w:r>
      <w:bookmarkEnd w:id="13"/>
      <w:r>
        <w:rPr>
          <w:rFonts w:hint="eastAsia" w:ascii="Times New Roman" w:hAnsi="Times New Roman" w:eastAsia="宋体"/>
          <w:sz w:val="21"/>
          <w:szCs w:val="21"/>
        </w:rPr>
        <w:t xml:space="preserve"> </w:t>
      </w:r>
      <w:r>
        <w:rPr>
          <w:rFonts w:ascii="Times New Roman" w:hAnsi="Times New Roman" w:eastAsia="宋体"/>
          <w:sz w:val="21"/>
          <w:szCs w:val="21"/>
        </w:rPr>
        <w:t>精准匹配模块业务流程图</w:t>
      </w:r>
    </w:p>
    <w:p w14:paraId="59D624E2">
      <w:pPr>
        <w:pStyle w:val="5"/>
        <w:numPr>
          <w:ilvl w:val="0"/>
          <w:numId w:val="0"/>
        </w:numPr>
        <w:spacing w:before="159" w:beforeLines="50" w:after="159" w:afterLines="50" w:line="400" w:lineRule="exact"/>
        <w:rPr>
          <w:rFonts w:eastAsia="宋体"/>
          <w:b/>
          <w:bCs/>
        </w:rPr>
      </w:pPr>
      <w:bookmarkStart w:id="14" w:name="_Toc229385675"/>
      <w:r>
        <w:rPr>
          <w:rFonts w:eastAsia="宋体"/>
          <w:b/>
          <w:bCs/>
        </w:rPr>
        <w:t>3.5.3 即时通讯模块</w:t>
      </w:r>
      <w:bookmarkEnd w:id="14"/>
    </w:p>
    <w:p w14:paraId="0D7C52BC">
      <w:pPr>
        <w:spacing w:line="400" w:lineRule="exact"/>
        <w:ind w:firstLine="480" w:firstLineChars="200"/>
        <w:jc w:val="both"/>
      </w:pPr>
      <w:r>
        <w:rPr>
          <w:rFonts w:hint="eastAsia"/>
        </w:rPr>
        <w:t>即时通讯模块负责用户间会话的创建与管理、多种类型消息的发送与接收、消息状态同步以及历史记录检索，其业务流程如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_Ref229246556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图3-5</w:t>
      </w:r>
      <w:r>
        <w:fldChar w:fldCharType="end"/>
      </w:r>
      <w:r>
        <w:rPr>
          <w:rFonts w:hint="eastAsia"/>
        </w:rPr>
        <w:t>所示。</w:t>
      </w:r>
    </w:p>
    <w:p w14:paraId="36D6447B">
      <w:pPr>
        <w:spacing w:before="318" w:beforeLines="100" w:line="240" w:lineRule="auto"/>
        <w:jc w:val="center"/>
      </w:pPr>
      <w:r>
        <w:drawing>
          <wp:inline distT="0" distB="0" distL="0" distR="0">
            <wp:extent cx="4355465" cy="3114675"/>
            <wp:effectExtent l="0" t="0" r="6985" b="9525"/>
            <wp:docPr id="87029128" name="图形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9128" name="图形 17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546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F918">
      <w:pPr>
        <w:pStyle w:val="22"/>
        <w:spacing w:after="318" w:afterLines="100" w:line="400" w:lineRule="exact"/>
        <w:jc w:val="center"/>
        <w:rPr>
          <w:rFonts w:ascii="Times New Roman" w:hAnsi="Times New Roman" w:eastAsia="宋体"/>
          <w:sz w:val="21"/>
          <w:szCs w:val="21"/>
        </w:rPr>
      </w:pPr>
      <w:bookmarkStart w:id="15" w:name="_Ref229246556"/>
      <w:r>
        <w:rPr>
          <w:rFonts w:hint="eastAsia" w:ascii="Times New Roman" w:hAnsi="Times New Roman" w:eastAsia="宋体"/>
          <w:sz w:val="21"/>
          <w:szCs w:val="21"/>
        </w:rPr>
        <w:t>图3-</w:t>
      </w:r>
      <w:r>
        <w:rPr>
          <w:rFonts w:ascii="Times New Roman" w:hAnsi="Times New Roman" w:eastAsia="宋体"/>
          <w:sz w:val="21"/>
          <w:szCs w:val="21"/>
        </w:rPr>
        <w:fldChar w:fldCharType="begin"/>
      </w:r>
      <w:r>
        <w:rPr>
          <w:rFonts w:ascii="Times New Roman" w:hAnsi="Times New Roman" w:eastAsia="宋体"/>
          <w:sz w:val="21"/>
          <w:szCs w:val="21"/>
        </w:rPr>
        <w:instrText xml:space="preserve"> </w:instrText>
      </w:r>
      <w:r>
        <w:rPr>
          <w:rFonts w:hint="eastAsia" w:ascii="Times New Roman" w:hAnsi="Times New Roman" w:eastAsia="宋体"/>
          <w:sz w:val="21"/>
          <w:szCs w:val="21"/>
        </w:rPr>
        <w:instrText xml:space="preserve">SEQ 图3- \* ARABIC</w:instrText>
      </w:r>
      <w:r>
        <w:rPr>
          <w:rFonts w:ascii="Times New Roman" w:hAnsi="Times New Roman" w:eastAsia="宋体"/>
          <w:sz w:val="21"/>
          <w:szCs w:val="21"/>
        </w:rPr>
        <w:instrText xml:space="preserve"> </w:instrText>
      </w:r>
      <w:r>
        <w:rPr>
          <w:rFonts w:ascii="Times New Roman" w:hAnsi="Times New Roman" w:eastAsia="宋体"/>
          <w:sz w:val="21"/>
          <w:szCs w:val="21"/>
        </w:rPr>
        <w:fldChar w:fldCharType="separate"/>
      </w:r>
      <w:r>
        <w:rPr>
          <w:rFonts w:hint="eastAsia" w:ascii="Times New Roman" w:hAnsi="Times New Roman" w:eastAsia="宋体"/>
          <w:sz w:val="21"/>
          <w:szCs w:val="21"/>
        </w:rPr>
        <w:t>5</w:t>
      </w:r>
      <w:r>
        <w:rPr>
          <w:rFonts w:ascii="Times New Roman" w:hAnsi="Times New Roman" w:eastAsia="宋体"/>
          <w:sz w:val="21"/>
          <w:szCs w:val="21"/>
        </w:rPr>
        <w:fldChar w:fldCharType="end"/>
      </w:r>
      <w:bookmarkEnd w:id="15"/>
      <w:r>
        <w:rPr>
          <w:rFonts w:ascii="Times New Roman" w:hAnsi="Times New Roman" w:eastAsia="宋体"/>
          <w:sz w:val="21"/>
          <w:szCs w:val="21"/>
        </w:rPr>
        <w:t xml:space="preserve"> 即时通讯模块业务流程图</w:t>
      </w:r>
    </w:p>
    <w:p w14:paraId="0EE50D18">
      <w:pPr>
        <w:pStyle w:val="5"/>
        <w:numPr>
          <w:ilvl w:val="0"/>
          <w:numId w:val="0"/>
        </w:numPr>
        <w:spacing w:before="159" w:beforeLines="50" w:after="159" w:afterLines="50" w:line="400" w:lineRule="exact"/>
        <w:rPr>
          <w:rFonts w:eastAsia="宋体"/>
          <w:b/>
          <w:bCs/>
        </w:rPr>
      </w:pPr>
      <w:bookmarkStart w:id="16" w:name="_Toc229385676"/>
      <w:r>
        <w:rPr>
          <w:rFonts w:eastAsia="宋体"/>
          <w:b/>
          <w:bCs/>
        </w:rPr>
        <w:t>3.5.4</w:t>
      </w:r>
      <w:r>
        <w:rPr>
          <w:rFonts w:hint="eastAsia" w:eastAsia="宋体"/>
          <w:b/>
          <w:bCs/>
        </w:rPr>
        <w:t xml:space="preserve"> </w:t>
      </w:r>
      <w:r>
        <w:rPr>
          <w:rFonts w:eastAsia="宋体"/>
          <w:b/>
          <w:bCs/>
        </w:rPr>
        <w:t>GIS服务模块</w:t>
      </w:r>
      <w:bookmarkEnd w:id="16"/>
    </w:p>
    <w:p w14:paraId="15AD38B6">
      <w:pPr>
        <w:spacing w:line="400" w:lineRule="exact"/>
        <w:ind w:firstLine="480" w:firstLineChars="200"/>
        <w:jc w:val="both"/>
      </w:pPr>
      <w:r>
        <w:rPr>
          <w:rFonts w:hint="eastAsia"/>
        </w:rPr>
        <w:t>GIS服务模块负责加载展示社区地图、做好设施标注的维护、地理围栏的触发及推送、路线规划和导航以及空间查询跟筛选，其业务流程如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_Ref229246573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图3-6</w:t>
      </w:r>
      <w:r>
        <w:fldChar w:fldCharType="end"/>
      </w:r>
      <w:r>
        <w:rPr>
          <w:rFonts w:hint="eastAsia"/>
        </w:rPr>
        <w:t>所示。</w:t>
      </w:r>
    </w:p>
    <w:p w14:paraId="3C7E5058">
      <w:pPr>
        <w:spacing w:before="318" w:beforeLines="100" w:line="240" w:lineRule="auto"/>
        <w:jc w:val="center"/>
      </w:pPr>
      <w:r>
        <w:drawing>
          <wp:inline distT="0" distB="0" distL="0" distR="0">
            <wp:extent cx="5099685" cy="3455035"/>
            <wp:effectExtent l="0" t="0" r="5715" b="0"/>
            <wp:docPr id="507951678" name="图形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51678" name="图形 18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893" cy="345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0E19">
      <w:pPr>
        <w:pStyle w:val="22"/>
        <w:spacing w:after="318" w:afterLines="100" w:line="400" w:lineRule="exact"/>
        <w:jc w:val="center"/>
        <w:rPr>
          <w:rFonts w:ascii="Times New Roman" w:hAnsi="Times New Roman" w:eastAsia="宋体"/>
          <w:sz w:val="21"/>
          <w:szCs w:val="21"/>
        </w:rPr>
      </w:pPr>
      <w:bookmarkStart w:id="17" w:name="_Ref229246573"/>
      <w:r>
        <w:rPr>
          <w:rFonts w:hint="eastAsia" w:ascii="Times New Roman" w:hAnsi="Times New Roman" w:eastAsia="宋体"/>
          <w:sz w:val="21"/>
          <w:szCs w:val="21"/>
        </w:rPr>
        <w:t>图3-</w:t>
      </w:r>
      <w:r>
        <w:rPr>
          <w:rFonts w:ascii="Times New Roman" w:hAnsi="Times New Roman" w:eastAsia="宋体"/>
          <w:sz w:val="21"/>
          <w:szCs w:val="21"/>
        </w:rPr>
        <w:fldChar w:fldCharType="begin"/>
      </w:r>
      <w:r>
        <w:rPr>
          <w:rFonts w:ascii="Times New Roman" w:hAnsi="Times New Roman" w:eastAsia="宋体"/>
          <w:sz w:val="21"/>
          <w:szCs w:val="21"/>
        </w:rPr>
        <w:instrText xml:space="preserve"> </w:instrText>
      </w:r>
      <w:r>
        <w:rPr>
          <w:rFonts w:hint="eastAsia" w:ascii="Times New Roman" w:hAnsi="Times New Roman" w:eastAsia="宋体"/>
          <w:sz w:val="21"/>
          <w:szCs w:val="21"/>
        </w:rPr>
        <w:instrText xml:space="preserve">SEQ 图3- \* ARABIC</w:instrText>
      </w:r>
      <w:r>
        <w:rPr>
          <w:rFonts w:ascii="Times New Roman" w:hAnsi="Times New Roman" w:eastAsia="宋体"/>
          <w:sz w:val="21"/>
          <w:szCs w:val="21"/>
        </w:rPr>
        <w:instrText xml:space="preserve"> </w:instrText>
      </w:r>
      <w:r>
        <w:rPr>
          <w:rFonts w:ascii="Times New Roman" w:hAnsi="Times New Roman" w:eastAsia="宋体"/>
          <w:sz w:val="21"/>
          <w:szCs w:val="21"/>
        </w:rPr>
        <w:fldChar w:fldCharType="separate"/>
      </w:r>
      <w:r>
        <w:rPr>
          <w:rFonts w:hint="eastAsia" w:ascii="Times New Roman" w:hAnsi="Times New Roman" w:eastAsia="宋体"/>
          <w:sz w:val="21"/>
          <w:szCs w:val="21"/>
        </w:rPr>
        <w:t>6</w:t>
      </w:r>
      <w:r>
        <w:rPr>
          <w:rFonts w:ascii="Times New Roman" w:hAnsi="Times New Roman" w:eastAsia="宋体"/>
          <w:sz w:val="21"/>
          <w:szCs w:val="21"/>
        </w:rPr>
        <w:fldChar w:fldCharType="end"/>
      </w:r>
      <w:bookmarkEnd w:id="17"/>
      <w:r>
        <w:rPr>
          <w:rFonts w:ascii="Times New Roman" w:hAnsi="Times New Roman" w:eastAsia="宋体"/>
          <w:sz w:val="21"/>
          <w:szCs w:val="21"/>
        </w:rPr>
        <w:t xml:space="preserve"> GIS服务模块业务流程图</w:t>
      </w:r>
    </w:p>
    <w:p w14:paraId="15E9E6DC">
      <w:pPr>
        <w:pStyle w:val="5"/>
        <w:spacing w:before="159" w:beforeLines="50" w:after="159" w:afterLines="50" w:line="400" w:lineRule="exact"/>
        <w:rPr>
          <w:rFonts w:eastAsia="宋体"/>
          <w:b/>
          <w:bCs/>
        </w:rPr>
      </w:pPr>
      <w:bookmarkStart w:id="18" w:name="_Toc229385677"/>
      <w:r>
        <w:rPr>
          <w:rFonts w:eastAsia="宋体"/>
          <w:b/>
          <w:bCs/>
        </w:rPr>
        <w:t>3.5.5 用户权限管理模块</w:t>
      </w:r>
      <w:bookmarkEnd w:id="18"/>
    </w:p>
    <w:p w14:paraId="57DAABDD">
      <w:pPr>
        <w:spacing w:line="400" w:lineRule="exact"/>
        <w:ind w:firstLine="480" w:firstLineChars="200"/>
        <w:jc w:val="both"/>
      </w:pPr>
      <w:r>
        <w:rPr>
          <w:rFonts w:hint="eastAsia"/>
        </w:rPr>
        <w:t>用户权限管理模块负责微信授权登录与注册、用户身份认证与角色审核、基于RBAC模型的权限分配、个人中心信息管理以及多租户社区切换，其业务流程如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_Ref229246586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图3-7</w:t>
      </w:r>
      <w:r>
        <w:fldChar w:fldCharType="end"/>
      </w:r>
      <w:r>
        <w:rPr>
          <w:rFonts w:hint="eastAsia"/>
        </w:rPr>
        <w:t>所示。</w:t>
      </w:r>
    </w:p>
    <w:p w14:paraId="0454ADC0">
      <w:pPr>
        <w:spacing w:before="318" w:beforeLines="100" w:line="240" w:lineRule="auto"/>
        <w:jc w:val="center"/>
      </w:pPr>
      <w:r>
        <w:drawing>
          <wp:inline distT="0" distB="0" distL="0" distR="0">
            <wp:extent cx="5274310" cy="2751455"/>
            <wp:effectExtent l="0" t="0" r="2540" b="0"/>
            <wp:docPr id="1095752167" name="图形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52167" name="图形 19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F832B">
      <w:pPr>
        <w:pStyle w:val="22"/>
        <w:spacing w:after="318" w:afterLines="100" w:line="400" w:lineRule="exact"/>
        <w:jc w:val="center"/>
        <w:rPr>
          <w:rFonts w:ascii="Times New Roman" w:hAnsi="Times New Roman" w:eastAsia="宋体"/>
          <w:sz w:val="21"/>
          <w:szCs w:val="21"/>
        </w:rPr>
      </w:pPr>
      <w:bookmarkStart w:id="19" w:name="_Ref229246586"/>
      <w:r>
        <w:rPr>
          <w:rFonts w:hint="eastAsia" w:ascii="Times New Roman" w:hAnsi="Times New Roman" w:eastAsia="宋体"/>
          <w:sz w:val="21"/>
          <w:szCs w:val="21"/>
        </w:rPr>
        <w:t>图3-</w:t>
      </w:r>
      <w:r>
        <w:rPr>
          <w:rFonts w:ascii="Times New Roman" w:hAnsi="Times New Roman" w:eastAsia="宋体"/>
          <w:sz w:val="21"/>
          <w:szCs w:val="21"/>
        </w:rPr>
        <w:fldChar w:fldCharType="begin"/>
      </w:r>
      <w:r>
        <w:rPr>
          <w:rFonts w:ascii="Times New Roman" w:hAnsi="Times New Roman" w:eastAsia="宋体"/>
          <w:sz w:val="21"/>
          <w:szCs w:val="21"/>
        </w:rPr>
        <w:instrText xml:space="preserve"> </w:instrText>
      </w:r>
      <w:r>
        <w:rPr>
          <w:rFonts w:hint="eastAsia" w:ascii="Times New Roman" w:hAnsi="Times New Roman" w:eastAsia="宋体"/>
          <w:sz w:val="21"/>
          <w:szCs w:val="21"/>
        </w:rPr>
        <w:instrText xml:space="preserve">SEQ 图3- \* ARABIC</w:instrText>
      </w:r>
      <w:r>
        <w:rPr>
          <w:rFonts w:ascii="Times New Roman" w:hAnsi="Times New Roman" w:eastAsia="宋体"/>
          <w:sz w:val="21"/>
          <w:szCs w:val="21"/>
        </w:rPr>
        <w:instrText xml:space="preserve"> </w:instrText>
      </w:r>
      <w:r>
        <w:rPr>
          <w:rFonts w:ascii="Times New Roman" w:hAnsi="Times New Roman" w:eastAsia="宋体"/>
          <w:sz w:val="21"/>
          <w:szCs w:val="21"/>
        </w:rPr>
        <w:fldChar w:fldCharType="separate"/>
      </w:r>
      <w:r>
        <w:rPr>
          <w:rFonts w:hint="eastAsia" w:ascii="Times New Roman" w:hAnsi="Times New Roman" w:eastAsia="宋体"/>
          <w:sz w:val="21"/>
          <w:szCs w:val="21"/>
        </w:rPr>
        <w:t>7</w:t>
      </w:r>
      <w:r>
        <w:rPr>
          <w:rFonts w:ascii="Times New Roman" w:hAnsi="Times New Roman" w:eastAsia="宋体"/>
          <w:sz w:val="21"/>
          <w:szCs w:val="21"/>
        </w:rPr>
        <w:fldChar w:fldCharType="end"/>
      </w:r>
      <w:bookmarkEnd w:id="19"/>
      <w:r>
        <w:rPr>
          <w:rFonts w:ascii="Times New Roman" w:hAnsi="Times New Roman" w:eastAsia="宋体"/>
          <w:sz w:val="21"/>
          <w:szCs w:val="21"/>
        </w:rPr>
        <w:t xml:space="preserve"> 用户权限管理模块业务流程图</w:t>
      </w:r>
    </w:p>
    <w:p w14:paraId="0B61DB3F">
      <w:pPr>
        <w:pStyle w:val="5"/>
        <w:spacing w:before="159" w:beforeLines="50" w:after="159" w:afterLines="50" w:line="400" w:lineRule="exact"/>
        <w:rPr>
          <w:rFonts w:eastAsia="宋体"/>
          <w:b/>
          <w:bCs/>
        </w:rPr>
      </w:pPr>
      <w:bookmarkStart w:id="20" w:name="_Toc229385678"/>
      <w:r>
        <w:rPr>
          <w:rFonts w:eastAsia="宋体"/>
          <w:b/>
          <w:bCs/>
        </w:rPr>
        <w:t>3.5.6 后台管理模块</w:t>
      </w:r>
      <w:bookmarkEnd w:id="20"/>
    </w:p>
    <w:p w14:paraId="2B1A1BCC">
      <w:pPr>
        <w:spacing w:line="400" w:lineRule="exact"/>
        <w:ind w:firstLine="480" w:firstLineChars="200"/>
        <w:jc w:val="both"/>
      </w:pPr>
      <w:r>
        <w:rPr>
          <w:rFonts w:hint="eastAsia"/>
        </w:rPr>
        <w:t>后台管理模块负责平台配置与租户管理、用户发布内容的审核、数据统计与报表生成以及系统运营监控与告警，其业务流程如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_Ref229246600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图3-8</w:t>
      </w:r>
      <w:r>
        <w:fldChar w:fldCharType="end"/>
      </w:r>
      <w:r>
        <w:rPr>
          <w:rFonts w:hint="eastAsia"/>
        </w:rPr>
        <w:t>所示。</w:t>
      </w:r>
    </w:p>
    <w:p w14:paraId="108ED7E8">
      <w:pPr>
        <w:spacing w:before="318" w:beforeLines="100" w:line="240" w:lineRule="auto"/>
        <w:jc w:val="center"/>
      </w:pPr>
      <w:r>
        <w:drawing>
          <wp:inline distT="0" distB="0" distL="0" distR="0">
            <wp:extent cx="5273675" cy="2759075"/>
            <wp:effectExtent l="0" t="0" r="0" b="3175"/>
            <wp:docPr id="895398202" name="图形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98202" name="图形 21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52051">
      <w:pPr>
        <w:pStyle w:val="22"/>
        <w:spacing w:after="318" w:afterLines="100" w:line="400" w:lineRule="exact"/>
        <w:jc w:val="center"/>
        <w:rPr>
          <w:rFonts w:ascii="Times New Roman" w:hAnsi="Times New Roman" w:eastAsia="宋体"/>
          <w:sz w:val="21"/>
          <w:szCs w:val="21"/>
        </w:rPr>
      </w:pPr>
      <w:bookmarkStart w:id="21" w:name="_Ref229246600"/>
      <w:r>
        <w:rPr>
          <w:rFonts w:hint="eastAsia" w:ascii="Times New Roman" w:hAnsi="Times New Roman" w:eastAsia="宋体"/>
          <w:sz w:val="21"/>
          <w:szCs w:val="21"/>
        </w:rPr>
        <w:t>图3-</w:t>
      </w:r>
      <w:r>
        <w:rPr>
          <w:rFonts w:ascii="Times New Roman" w:hAnsi="Times New Roman" w:eastAsia="宋体"/>
          <w:sz w:val="21"/>
          <w:szCs w:val="21"/>
        </w:rPr>
        <w:fldChar w:fldCharType="begin"/>
      </w:r>
      <w:r>
        <w:rPr>
          <w:rFonts w:ascii="Times New Roman" w:hAnsi="Times New Roman" w:eastAsia="宋体"/>
          <w:sz w:val="21"/>
          <w:szCs w:val="21"/>
        </w:rPr>
        <w:instrText xml:space="preserve"> </w:instrText>
      </w:r>
      <w:r>
        <w:rPr>
          <w:rFonts w:hint="eastAsia" w:ascii="Times New Roman" w:hAnsi="Times New Roman" w:eastAsia="宋体"/>
          <w:sz w:val="21"/>
          <w:szCs w:val="21"/>
        </w:rPr>
        <w:instrText xml:space="preserve">SEQ 图3- \* ARABIC</w:instrText>
      </w:r>
      <w:r>
        <w:rPr>
          <w:rFonts w:ascii="Times New Roman" w:hAnsi="Times New Roman" w:eastAsia="宋体"/>
          <w:sz w:val="21"/>
          <w:szCs w:val="21"/>
        </w:rPr>
        <w:instrText xml:space="preserve"> </w:instrText>
      </w:r>
      <w:r>
        <w:rPr>
          <w:rFonts w:ascii="Times New Roman" w:hAnsi="Times New Roman" w:eastAsia="宋体"/>
          <w:sz w:val="21"/>
          <w:szCs w:val="21"/>
        </w:rPr>
        <w:fldChar w:fldCharType="separate"/>
      </w:r>
      <w:r>
        <w:rPr>
          <w:rFonts w:hint="eastAsia" w:ascii="Times New Roman" w:hAnsi="Times New Roman" w:eastAsia="宋体"/>
          <w:sz w:val="21"/>
          <w:szCs w:val="21"/>
        </w:rPr>
        <w:t>8</w:t>
      </w:r>
      <w:r>
        <w:rPr>
          <w:rFonts w:ascii="Times New Roman" w:hAnsi="Times New Roman" w:eastAsia="宋体"/>
          <w:sz w:val="21"/>
          <w:szCs w:val="21"/>
        </w:rPr>
        <w:fldChar w:fldCharType="end"/>
      </w:r>
      <w:bookmarkEnd w:id="21"/>
      <w:r>
        <w:rPr>
          <w:rFonts w:ascii="Times New Roman" w:hAnsi="Times New Roman" w:eastAsia="宋体"/>
          <w:sz w:val="21"/>
          <w:szCs w:val="21"/>
        </w:rPr>
        <w:t xml:space="preserve"> 后台管理模块业务流程图</w:t>
      </w:r>
    </w:p>
    <w:p w14:paraId="0490D5E5">
      <w:pPr>
        <w:pStyle w:val="5"/>
        <w:numPr>
          <w:ilvl w:val="0"/>
          <w:numId w:val="0"/>
        </w:numPr>
        <w:spacing w:before="159" w:beforeLines="50" w:after="159" w:afterLines="50" w:line="400" w:lineRule="exact"/>
        <w:rPr>
          <w:rFonts w:eastAsia="宋体"/>
          <w:b/>
          <w:bCs/>
        </w:rPr>
      </w:pPr>
      <w:bookmarkStart w:id="22" w:name="_Toc229385679"/>
      <w:r>
        <w:rPr>
          <w:rFonts w:eastAsia="宋体"/>
          <w:b/>
          <w:bCs/>
        </w:rPr>
        <w:t>3.5.7 信用积分体系模块</w:t>
      </w:r>
      <w:bookmarkEnd w:id="22"/>
    </w:p>
    <w:p w14:paraId="2D3BF704">
      <w:pPr>
        <w:spacing w:line="400" w:lineRule="exact"/>
        <w:ind w:firstLine="480" w:firstLineChars="200"/>
        <w:jc w:val="both"/>
      </w:pPr>
      <w:r>
        <w:rPr>
          <w:rFonts w:hint="eastAsia"/>
        </w:rPr>
        <w:t>信用积分体系模块负责用户行为的记录与积分累计、信用评价与分数计算、激励机制触发与奖励发放，其业务流程如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_Ref229246610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图3-9</w:t>
      </w:r>
      <w:r>
        <w:fldChar w:fldCharType="end"/>
      </w:r>
      <w:r>
        <w:rPr>
          <w:rFonts w:hint="eastAsia"/>
        </w:rPr>
        <w:t>所示。</w:t>
      </w:r>
    </w:p>
    <w:p w14:paraId="24728CFD">
      <w:pPr>
        <w:spacing w:before="318" w:beforeLines="100" w:line="240" w:lineRule="auto"/>
        <w:jc w:val="center"/>
      </w:pPr>
      <w:r>
        <w:drawing>
          <wp:inline distT="0" distB="0" distL="0" distR="0">
            <wp:extent cx="5271770" cy="2851785"/>
            <wp:effectExtent l="0" t="0" r="5080" b="5715"/>
            <wp:docPr id="1507249589" name="图形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49589" name="图形 20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9596">
      <w:pPr>
        <w:pStyle w:val="22"/>
        <w:spacing w:after="318" w:afterLines="100" w:line="400" w:lineRule="exact"/>
        <w:jc w:val="center"/>
        <w:rPr>
          <w:rFonts w:ascii="Times New Roman" w:hAnsi="Times New Roman" w:eastAsia="宋体"/>
          <w:sz w:val="21"/>
          <w:szCs w:val="21"/>
        </w:rPr>
      </w:pPr>
      <w:bookmarkStart w:id="23" w:name="_Ref229246610"/>
      <w:r>
        <w:rPr>
          <w:rFonts w:hint="eastAsia" w:ascii="Times New Roman" w:hAnsi="Times New Roman" w:eastAsia="宋体"/>
          <w:sz w:val="21"/>
          <w:szCs w:val="21"/>
        </w:rPr>
        <w:t>图3-</w:t>
      </w:r>
      <w:r>
        <w:rPr>
          <w:rFonts w:ascii="Times New Roman" w:hAnsi="Times New Roman" w:eastAsia="宋体"/>
          <w:sz w:val="21"/>
          <w:szCs w:val="21"/>
        </w:rPr>
        <w:fldChar w:fldCharType="begin"/>
      </w:r>
      <w:r>
        <w:rPr>
          <w:rFonts w:ascii="Times New Roman" w:hAnsi="Times New Roman" w:eastAsia="宋体"/>
          <w:sz w:val="21"/>
          <w:szCs w:val="21"/>
        </w:rPr>
        <w:instrText xml:space="preserve"> </w:instrText>
      </w:r>
      <w:r>
        <w:rPr>
          <w:rFonts w:hint="eastAsia" w:ascii="Times New Roman" w:hAnsi="Times New Roman" w:eastAsia="宋体"/>
          <w:sz w:val="21"/>
          <w:szCs w:val="21"/>
        </w:rPr>
        <w:instrText xml:space="preserve">SEQ 图3- \* ARABIC</w:instrText>
      </w:r>
      <w:r>
        <w:rPr>
          <w:rFonts w:ascii="Times New Roman" w:hAnsi="Times New Roman" w:eastAsia="宋体"/>
          <w:sz w:val="21"/>
          <w:szCs w:val="21"/>
        </w:rPr>
        <w:instrText xml:space="preserve"> </w:instrText>
      </w:r>
      <w:r>
        <w:rPr>
          <w:rFonts w:ascii="Times New Roman" w:hAnsi="Times New Roman" w:eastAsia="宋体"/>
          <w:sz w:val="21"/>
          <w:szCs w:val="21"/>
        </w:rPr>
        <w:fldChar w:fldCharType="separate"/>
      </w:r>
      <w:r>
        <w:rPr>
          <w:rFonts w:hint="eastAsia" w:ascii="Times New Roman" w:hAnsi="Times New Roman" w:eastAsia="宋体"/>
          <w:sz w:val="21"/>
          <w:szCs w:val="21"/>
        </w:rPr>
        <w:t>9</w:t>
      </w:r>
      <w:r>
        <w:rPr>
          <w:rFonts w:ascii="Times New Roman" w:hAnsi="Times New Roman" w:eastAsia="宋体"/>
          <w:sz w:val="21"/>
          <w:szCs w:val="21"/>
        </w:rPr>
        <w:fldChar w:fldCharType="end"/>
      </w:r>
      <w:bookmarkEnd w:id="23"/>
      <w:r>
        <w:rPr>
          <w:rFonts w:ascii="Times New Roman" w:hAnsi="Times New Roman" w:eastAsia="宋体"/>
          <w:sz w:val="21"/>
          <w:szCs w:val="21"/>
        </w:rPr>
        <w:t xml:space="preserve"> 信用积分体系模块业务流程图</w:t>
      </w:r>
      <w:bookmarkEnd w:id="1"/>
      <w:bookmarkEnd w:id="2"/>
    </w:p>
    <w:sectPr>
      <w:footerReference r:id="rId5" w:type="default"/>
      <w:pgSz w:w="11906" w:h="16838"/>
      <w:pgMar w:top="1440" w:right="1797" w:bottom="1440" w:left="1797" w:header="851" w:footer="992" w:gutter="0"/>
      <w:cols w:space="720" w:num="1"/>
      <w:docGrid w:type="lines" w:linePitch="318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FFD52F">
    <w:pPr>
      <w:pStyle w:val="5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41910</wp:posOffset>
              </wp:positionV>
              <wp:extent cx="1064260" cy="154305"/>
              <wp:effectExtent l="0" t="0" r="3810" b="0"/>
              <wp:wrapNone/>
              <wp:docPr id="1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64260" cy="154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A99B53">
                          <w:pPr>
                            <w:pStyle w:val="55"/>
                            <w:ind w:firstLine="360"/>
                            <w:rPr>
                              <w:rFonts w:ascii="宋体"/>
                            </w:rPr>
                          </w:pPr>
                          <w:r>
                            <w:rPr>
                              <w:rFonts w:hint="eastAsia" w:ascii="宋体" w:hAnsi="宋体"/>
                            </w:rPr>
                            <w:t>第</w:t>
                          </w:r>
                          <w:r>
                            <w:rPr>
                              <w:rFonts w:hint="eastAsia" w:ascii="宋体" w:hAnsi="宋体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/>
                            </w:rPr>
                            <w:instrText xml:space="preserve"> </w:instrText>
                          </w:r>
                          <w:r>
                            <w:rPr>
                              <w:rFonts w:ascii="宋体" w:hAnsi="宋体"/>
                            </w:rPr>
                            <w:instrText xml:space="preserve">PAGE   \* MERGEFORMAT</w:instrText>
                          </w:r>
                          <w:r>
                            <w:rPr>
                              <w:rFonts w:hint="eastAsia" w:ascii="宋体" w:hAnsi="宋体"/>
                            </w:rPr>
                            <w:instrText xml:space="preserve"> </w:instrText>
                          </w:r>
                          <w:r>
                            <w:rPr>
                              <w:rFonts w:hint="eastAsia" w:ascii="宋体" w:hAnsi="宋体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/>
                            </w:rPr>
                            <w:t>6</w:t>
                          </w:r>
                          <w:r>
                            <w:rPr>
                              <w:rFonts w:hint="eastAsia" w:ascii="宋体" w:hAnsi="宋体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/>
                            </w:rPr>
                            <w:t>页共58页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5" o:spid="_x0000_s1026" o:spt="202" type="#_x0000_t202" style="position:absolute;left:0pt;margin-top:3.3pt;height:12.15pt;width:83.8pt;mso-position-horizontal:center;mso-position-horizontal-relative:margin;z-index:251659264;mso-width-relative:page;mso-height-relative:page;" filled="f" stroked="f" coordsize="21600,21600" o:gfxdata="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DbUl0HUAAAABQEAAA8AAAAAAAAAAQAgAAAAIgAA&#10;AGRycy9kb3ducmV2LnhtbFBLAQIUABQAAAAIAIdO4kBP1Hc9DAIAAAUEAAAOAAAAAAAAAAEAIAAA&#10;ACMBAABkcnMvZTJvRG9jLnhtbFBLBQYAAAAABgAGAFkBAACh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0A99B53">
                    <w:pPr>
                      <w:pStyle w:val="55"/>
                      <w:ind w:firstLine="360"/>
                      <w:rPr>
                        <w:rFonts w:ascii="宋体"/>
                      </w:rPr>
                    </w:pPr>
                    <w:r>
                      <w:rPr>
                        <w:rFonts w:hint="eastAsia" w:ascii="宋体" w:hAnsi="宋体"/>
                      </w:rPr>
                      <w:t>第</w:t>
                    </w:r>
                    <w:r>
                      <w:rPr>
                        <w:rFonts w:hint="eastAsia" w:ascii="宋体" w:hAnsi="宋体"/>
                      </w:rPr>
                      <w:fldChar w:fldCharType="begin"/>
                    </w:r>
                    <w:r>
                      <w:rPr>
                        <w:rFonts w:hint="eastAsia" w:ascii="宋体" w:hAnsi="宋体"/>
                      </w:rPr>
                      <w:instrText xml:space="preserve"> </w:instrText>
                    </w:r>
                    <w:r>
                      <w:rPr>
                        <w:rFonts w:ascii="宋体" w:hAnsi="宋体"/>
                      </w:rPr>
                      <w:instrText xml:space="preserve">PAGE   \* MERGEFORMAT</w:instrText>
                    </w:r>
                    <w:r>
                      <w:rPr>
                        <w:rFonts w:hint="eastAsia" w:ascii="宋体" w:hAnsi="宋体"/>
                      </w:rPr>
                      <w:instrText xml:space="preserve"> </w:instrText>
                    </w:r>
                    <w:r>
                      <w:rPr>
                        <w:rFonts w:hint="eastAsia" w:ascii="宋体" w:hAnsi="宋体"/>
                      </w:rPr>
                      <w:fldChar w:fldCharType="separate"/>
                    </w:r>
                    <w:r>
                      <w:rPr>
                        <w:rFonts w:hint="eastAsia" w:ascii="宋体" w:hAnsi="宋体"/>
                      </w:rPr>
                      <w:t>6</w:t>
                    </w:r>
                    <w:r>
                      <w:rPr>
                        <w:rFonts w:hint="eastAsia" w:ascii="宋体" w:hAnsi="宋体"/>
                      </w:rPr>
                      <w:fldChar w:fldCharType="end"/>
                    </w:r>
                    <w:r>
                      <w:rPr>
                        <w:rFonts w:hint="eastAsia" w:ascii="宋体" w:hAnsi="宋体"/>
                      </w:rPr>
                      <w:t>页共58页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0">
    <w:nsid w:val="684F69EA"/>
    <w:multiLevelType w:val="multilevel"/>
    <w:tmpl w:val="684F69EA"/>
    <w:lvl w:ilvl="0" w:tentative="0">
      <w:start w:val="1"/>
      <w:numFmt w:val="chineseCountingThousand"/>
      <w:pStyle w:val="3"/>
      <w:suff w:val="nothing"/>
      <w:lvlText w:val="第%1章"/>
      <w:lvlJc w:val="left"/>
      <w:pPr>
        <w:ind w:left="0" w:firstLine="0"/>
      </w:pPr>
    </w:lvl>
    <w:lvl w:ilvl="1" w:tentative="0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2" w:tentative="0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3" w:tentative="0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4" w:tentative="0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5" w:tentative="0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6" w:tentative="0">
      <w:start w:val="1"/>
      <w:numFmt w:val="none"/>
      <w:pStyle w:val="9"/>
      <w:suff w:val="nothing"/>
      <w:lvlText w:val=""/>
      <w:lvlJc w:val="left"/>
      <w:pPr>
        <w:ind w:left="0" w:firstLine="0"/>
      </w:pPr>
    </w:lvl>
    <w:lvl w:ilvl="7" w:tentative="0">
      <w:start w:val="1"/>
      <w:numFmt w:val="none"/>
      <w:pStyle w:val="10"/>
      <w:suff w:val="nothing"/>
      <w:lvlText w:val=""/>
      <w:lvlJc w:val="left"/>
      <w:pPr>
        <w:ind w:left="0" w:firstLine="0"/>
      </w:pPr>
    </w:lvl>
    <w:lvl w:ilvl="8" w:tentative="0">
      <w:start w:val="1"/>
      <w:numFmt w:val="none"/>
      <w:pStyle w:val="11"/>
      <w:suff w:val="nothing"/>
      <w:lvlText w:val=""/>
      <w:lvlJc w:val="left"/>
      <w:pPr>
        <w:ind w:left="0" w:firstLine="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8"/>
  </w:num>
  <w:num w:numId="5">
    <w:abstractNumId w:val="9"/>
  </w:num>
  <w:num w:numId="6">
    <w:abstractNumId w:val="6"/>
  </w:num>
  <w:num w:numId="7">
    <w:abstractNumId w:val="2"/>
  </w:num>
  <w:num w:numId="8">
    <w:abstractNumId w:val="7"/>
  </w:num>
  <w:num w:numId="9">
    <w:abstractNumId w:val="4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9400DF"/>
    <w:rsid w:val="0000269A"/>
    <w:rsid w:val="00002733"/>
    <w:rsid w:val="000055CE"/>
    <w:rsid w:val="00005A50"/>
    <w:rsid w:val="000200A6"/>
    <w:rsid w:val="00024F42"/>
    <w:rsid w:val="00025824"/>
    <w:rsid w:val="0003396A"/>
    <w:rsid w:val="0003509F"/>
    <w:rsid w:val="0003598A"/>
    <w:rsid w:val="00035E45"/>
    <w:rsid w:val="00036B00"/>
    <w:rsid w:val="00036D5F"/>
    <w:rsid w:val="0003727A"/>
    <w:rsid w:val="00042EE4"/>
    <w:rsid w:val="00043DB2"/>
    <w:rsid w:val="00044164"/>
    <w:rsid w:val="00046E37"/>
    <w:rsid w:val="000513BC"/>
    <w:rsid w:val="00053A44"/>
    <w:rsid w:val="000545B0"/>
    <w:rsid w:val="000567E1"/>
    <w:rsid w:val="000576F3"/>
    <w:rsid w:val="000579EB"/>
    <w:rsid w:val="0006235D"/>
    <w:rsid w:val="00064DC6"/>
    <w:rsid w:val="00067572"/>
    <w:rsid w:val="00076622"/>
    <w:rsid w:val="00076902"/>
    <w:rsid w:val="00077763"/>
    <w:rsid w:val="000808E7"/>
    <w:rsid w:val="00095313"/>
    <w:rsid w:val="000956B1"/>
    <w:rsid w:val="00095EC3"/>
    <w:rsid w:val="00096215"/>
    <w:rsid w:val="000A049C"/>
    <w:rsid w:val="000A27F8"/>
    <w:rsid w:val="000A4B32"/>
    <w:rsid w:val="000A67DE"/>
    <w:rsid w:val="000B60A6"/>
    <w:rsid w:val="000C3A66"/>
    <w:rsid w:val="000C5D6F"/>
    <w:rsid w:val="000D115D"/>
    <w:rsid w:val="000D3434"/>
    <w:rsid w:val="000D3697"/>
    <w:rsid w:val="000E1CF5"/>
    <w:rsid w:val="000E4136"/>
    <w:rsid w:val="000E5128"/>
    <w:rsid w:val="000F0B96"/>
    <w:rsid w:val="000F3428"/>
    <w:rsid w:val="00103B2C"/>
    <w:rsid w:val="00104659"/>
    <w:rsid w:val="0011331C"/>
    <w:rsid w:val="00120512"/>
    <w:rsid w:val="00120DEA"/>
    <w:rsid w:val="00124A41"/>
    <w:rsid w:val="00124D6E"/>
    <w:rsid w:val="001265C5"/>
    <w:rsid w:val="00127735"/>
    <w:rsid w:val="00131140"/>
    <w:rsid w:val="001374A8"/>
    <w:rsid w:val="001477A8"/>
    <w:rsid w:val="00150C08"/>
    <w:rsid w:val="0015333A"/>
    <w:rsid w:val="00165070"/>
    <w:rsid w:val="00167F3E"/>
    <w:rsid w:val="001719D3"/>
    <w:rsid w:val="00180DD4"/>
    <w:rsid w:val="001825C0"/>
    <w:rsid w:val="00182692"/>
    <w:rsid w:val="00183115"/>
    <w:rsid w:val="00184ADB"/>
    <w:rsid w:val="001940C0"/>
    <w:rsid w:val="0019486B"/>
    <w:rsid w:val="00194BD3"/>
    <w:rsid w:val="0019505F"/>
    <w:rsid w:val="00196185"/>
    <w:rsid w:val="001A210A"/>
    <w:rsid w:val="001A2547"/>
    <w:rsid w:val="001A4503"/>
    <w:rsid w:val="001A7039"/>
    <w:rsid w:val="001B7233"/>
    <w:rsid w:val="001C7813"/>
    <w:rsid w:val="001D3235"/>
    <w:rsid w:val="001F1DBF"/>
    <w:rsid w:val="001F4CAF"/>
    <w:rsid w:val="001F5ACF"/>
    <w:rsid w:val="00200E88"/>
    <w:rsid w:val="002018F9"/>
    <w:rsid w:val="00201C41"/>
    <w:rsid w:val="00202BFB"/>
    <w:rsid w:val="00202DD6"/>
    <w:rsid w:val="0020421B"/>
    <w:rsid w:val="00212741"/>
    <w:rsid w:val="00217281"/>
    <w:rsid w:val="0022103D"/>
    <w:rsid w:val="00225F50"/>
    <w:rsid w:val="00232067"/>
    <w:rsid w:val="002426D4"/>
    <w:rsid w:val="00243BB6"/>
    <w:rsid w:val="002507DE"/>
    <w:rsid w:val="0025464E"/>
    <w:rsid w:val="00255401"/>
    <w:rsid w:val="00261185"/>
    <w:rsid w:val="00263503"/>
    <w:rsid w:val="002637E6"/>
    <w:rsid w:val="00265018"/>
    <w:rsid w:val="002667BE"/>
    <w:rsid w:val="0027020C"/>
    <w:rsid w:val="00270A24"/>
    <w:rsid w:val="00275051"/>
    <w:rsid w:val="00277CB6"/>
    <w:rsid w:val="00293042"/>
    <w:rsid w:val="00295024"/>
    <w:rsid w:val="002A2421"/>
    <w:rsid w:val="002A28C6"/>
    <w:rsid w:val="002A2D11"/>
    <w:rsid w:val="002A42A2"/>
    <w:rsid w:val="002A491D"/>
    <w:rsid w:val="002A599F"/>
    <w:rsid w:val="002A5FDA"/>
    <w:rsid w:val="002A6EB1"/>
    <w:rsid w:val="002A73FB"/>
    <w:rsid w:val="002B2790"/>
    <w:rsid w:val="002B47A8"/>
    <w:rsid w:val="002C3B83"/>
    <w:rsid w:val="002C4E73"/>
    <w:rsid w:val="002C5CB6"/>
    <w:rsid w:val="002D1E99"/>
    <w:rsid w:val="002D493D"/>
    <w:rsid w:val="002D60BE"/>
    <w:rsid w:val="002E00DA"/>
    <w:rsid w:val="002E3B51"/>
    <w:rsid w:val="002F0CFB"/>
    <w:rsid w:val="002F3F49"/>
    <w:rsid w:val="002F6514"/>
    <w:rsid w:val="002F682E"/>
    <w:rsid w:val="002F75B0"/>
    <w:rsid w:val="002F7785"/>
    <w:rsid w:val="002F7BC6"/>
    <w:rsid w:val="00301413"/>
    <w:rsid w:val="00303108"/>
    <w:rsid w:val="00313FFB"/>
    <w:rsid w:val="00317146"/>
    <w:rsid w:val="003231AF"/>
    <w:rsid w:val="00324DA4"/>
    <w:rsid w:val="0032612F"/>
    <w:rsid w:val="0033772F"/>
    <w:rsid w:val="00342F04"/>
    <w:rsid w:val="00343E03"/>
    <w:rsid w:val="003446B2"/>
    <w:rsid w:val="00347043"/>
    <w:rsid w:val="00352A07"/>
    <w:rsid w:val="00354028"/>
    <w:rsid w:val="0035420E"/>
    <w:rsid w:val="003573E0"/>
    <w:rsid w:val="00364E3E"/>
    <w:rsid w:val="00366B58"/>
    <w:rsid w:val="00373348"/>
    <w:rsid w:val="003761C4"/>
    <w:rsid w:val="00381BE7"/>
    <w:rsid w:val="00382169"/>
    <w:rsid w:val="003855D2"/>
    <w:rsid w:val="00385843"/>
    <w:rsid w:val="00392931"/>
    <w:rsid w:val="00393354"/>
    <w:rsid w:val="00393947"/>
    <w:rsid w:val="00396BFB"/>
    <w:rsid w:val="003A04EE"/>
    <w:rsid w:val="003A14E2"/>
    <w:rsid w:val="003A1977"/>
    <w:rsid w:val="003A206A"/>
    <w:rsid w:val="003B3DBF"/>
    <w:rsid w:val="003B5038"/>
    <w:rsid w:val="003B53AE"/>
    <w:rsid w:val="003B64B2"/>
    <w:rsid w:val="003B6B72"/>
    <w:rsid w:val="003B7FF9"/>
    <w:rsid w:val="003C0233"/>
    <w:rsid w:val="003C413B"/>
    <w:rsid w:val="003C4881"/>
    <w:rsid w:val="003C6831"/>
    <w:rsid w:val="003C7F4C"/>
    <w:rsid w:val="003D03DB"/>
    <w:rsid w:val="003D76C8"/>
    <w:rsid w:val="003D7E02"/>
    <w:rsid w:val="003E3CD6"/>
    <w:rsid w:val="003E51AC"/>
    <w:rsid w:val="003E5730"/>
    <w:rsid w:val="003E648C"/>
    <w:rsid w:val="003E7057"/>
    <w:rsid w:val="003E792F"/>
    <w:rsid w:val="003F40BE"/>
    <w:rsid w:val="00400B4D"/>
    <w:rsid w:val="00402290"/>
    <w:rsid w:val="00413547"/>
    <w:rsid w:val="00430C4E"/>
    <w:rsid w:val="00434655"/>
    <w:rsid w:val="00436C59"/>
    <w:rsid w:val="00436F98"/>
    <w:rsid w:val="00437A94"/>
    <w:rsid w:val="0044324D"/>
    <w:rsid w:val="00444E31"/>
    <w:rsid w:val="00445F70"/>
    <w:rsid w:val="004478D2"/>
    <w:rsid w:val="004655C3"/>
    <w:rsid w:val="004659BC"/>
    <w:rsid w:val="0046695C"/>
    <w:rsid w:val="004727CD"/>
    <w:rsid w:val="00473AF7"/>
    <w:rsid w:val="00474521"/>
    <w:rsid w:val="00474824"/>
    <w:rsid w:val="00483195"/>
    <w:rsid w:val="004877DF"/>
    <w:rsid w:val="004912BD"/>
    <w:rsid w:val="00492CA4"/>
    <w:rsid w:val="00496041"/>
    <w:rsid w:val="004A2AE2"/>
    <w:rsid w:val="004A41E7"/>
    <w:rsid w:val="004A50FE"/>
    <w:rsid w:val="004A71F3"/>
    <w:rsid w:val="004B0EE6"/>
    <w:rsid w:val="004B5B22"/>
    <w:rsid w:val="004B7AA9"/>
    <w:rsid w:val="004B7DDE"/>
    <w:rsid w:val="004C1F55"/>
    <w:rsid w:val="004D1B6B"/>
    <w:rsid w:val="004D1F6A"/>
    <w:rsid w:val="004D7C6D"/>
    <w:rsid w:val="004E5B80"/>
    <w:rsid w:val="004E6AAC"/>
    <w:rsid w:val="004E6B74"/>
    <w:rsid w:val="004E73D6"/>
    <w:rsid w:val="004F2D02"/>
    <w:rsid w:val="004F3134"/>
    <w:rsid w:val="004F43E8"/>
    <w:rsid w:val="004F4571"/>
    <w:rsid w:val="004F4700"/>
    <w:rsid w:val="004F616D"/>
    <w:rsid w:val="00502882"/>
    <w:rsid w:val="005060CE"/>
    <w:rsid w:val="005115C1"/>
    <w:rsid w:val="00513839"/>
    <w:rsid w:val="00514776"/>
    <w:rsid w:val="00520F36"/>
    <w:rsid w:val="005245EE"/>
    <w:rsid w:val="005261E8"/>
    <w:rsid w:val="00536139"/>
    <w:rsid w:val="00537C63"/>
    <w:rsid w:val="00545E00"/>
    <w:rsid w:val="00555680"/>
    <w:rsid w:val="00555A4B"/>
    <w:rsid w:val="00555E3C"/>
    <w:rsid w:val="00557283"/>
    <w:rsid w:val="0056107E"/>
    <w:rsid w:val="00561EE3"/>
    <w:rsid w:val="00565FD1"/>
    <w:rsid w:val="005673B2"/>
    <w:rsid w:val="005718F5"/>
    <w:rsid w:val="00573C79"/>
    <w:rsid w:val="005854F6"/>
    <w:rsid w:val="00592FF7"/>
    <w:rsid w:val="00595A9A"/>
    <w:rsid w:val="00597FCF"/>
    <w:rsid w:val="005A0ED6"/>
    <w:rsid w:val="005A6485"/>
    <w:rsid w:val="005A74A0"/>
    <w:rsid w:val="005A7B0D"/>
    <w:rsid w:val="005B0256"/>
    <w:rsid w:val="005B249C"/>
    <w:rsid w:val="005C051B"/>
    <w:rsid w:val="005C28B9"/>
    <w:rsid w:val="005C42B2"/>
    <w:rsid w:val="005C4B6D"/>
    <w:rsid w:val="005D1805"/>
    <w:rsid w:val="005D5B0C"/>
    <w:rsid w:val="005D5BB8"/>
    <w:rsid w:val="005E0454"/>
    <w:rsid w:val="005E1BC0"/>
    <w:rsid w:val="005E3DC0"/>
    <w:rsid w:val="005E4EB7"/>
    <w:rsid w:val="005E6A91"/>
    <w:rsid w:val="005E7748"/>
    <w:rsid w:val="005F0C21"/>
    <w:rsid w:val="005F5E52"/>
    <w:rsid w:val="006100E2"/>
    <w:rsid w:val="00610610"/>
    <w:rsid w:val="006122E6"/>
    <w:rsid w:val="00614A79"/>
    <w:rsid w:val="00614D93"/>
    <w:rsid w:val="00627963"/>
    <w:rsid w:val="00627A7F"/>
    <w:rsid w:val="00630807"/>
    <w:rsid w:val="0063135D"/>
    <w:rsid w:val="006321D2"/>
    <w:rsid w:val="00632FF6"/>
    <w:rsid w:val="00633D5D"/>
    <w:rsid w:val="006353A5"/>
    <w:rsid w:val="00640B97"/>
    <w:rsid w:val="0064631D"/>
    <w:rsid w:val="0064700E"/>
    <w:rsid w:val="0064795D"/>
    <w:rsid w:val="00647B81"/>
    <w:rsid w:val="006521DA"/>
    <w:rsid w:val="00664E28"/>
    <w:rsid w:val="00672122"/>
    <w:rsid w:val="00675E2C"/>
    <w:rsid w:val="006836AA"/>
    <w:rsid w:val="00685A8C"/>
    <w:rsid w:val="0069360D"/>
    <w:rsid w:val="006938B7"/>
    <w:rsid w:val="00695041"/>
    <w:rsid w:val="006A61FE"/>
    <w:rsid w:val="006B3021"/>
    <w:rsid w:val="006C1793"/>
    <w:rsid w:val="006D0FE9"/>
    <w:rsid w:val="006E4B85"/>
    <w:rsid w:val="006E612C"/>
    <w:rsid w:val="006F02D6"/>
    <w:rsid w:val="006F5DF7"/>
    <w:rsid w:val="006F7856"/>
    <w:rsid w:val="007065F8"/>
    <w:rsid w:val="0071033D"/>
    <w:rsid w:val="00710513"/>
    <w:rsid w:val="00712332"/>
    <w:rsid w:val="00714D7E"/>
    <w:rsid w:val="007220C4"/>
    <w:rsid w:val="007225D9"/>
    <w:rsid w:val="00722625"/>
    <w:rsid w:val="0072344A"/>
    <w:rsid w:val="0072582C"/>
    <w:rsid w:val="00727C71"/>
    <w:rsid w:val="00731BF4"/>
    <w:rsid w:val="00737254"/>
    <w:rsid w:val="00747C65"/>
    <w:rsid w:val="00751A5A"/>
    <w:rsid w:val="00755E57"/>
    <w:rsid w:val="00756A37"/>
    <w:rsid w:val="00761D51"/>
    <w:rsid w:val="00770226"/>
    <w:rsid w:val="00774E17"/>
    <w:rsid w:val="007806CC"/>
    <w:rsid w:val="007867BF"/>
    <w:rsid w:val="00786EE6"/>
    <w:rsid w:val="00787561"/>
    <w:rsid w:val="00787685"/>
    <w:rsid w:val="00795332"/>
    <w:rsid w:val="007A007C"/>
    <w:rsid w:val="007A396C"/>
    <w:rsid w:val="007A593C"/>
    <w:rsid w:val="007B1DC7"/>
    <w:rsid w:val="007B3151"/>
    <w:rsid w:val="007B3D24"/>
    <w:rsid w:val="007B6F86"/>
    <w:rsid w:val="007C046A"/>
    <w:rsid w:val="007C3BE8"/>
    <w:rsid w:val="007D22B9"/>
    <w:rsid w:val="007D2E22"/>
    <w:rsid w:val="007E121B"/>
    <w:rsid w:val="007E46F4"/>
    <w:rsid w:val="007E7054"/>
    <w:rsid w:val="007F5E5C"/>
    <w:rsid w:val="007F6024"/>
    <w:rsid w:val="007F7458"/>
    <w:rsid w:val="007F7CBA"/>
    <w:rsid w:val="00800B6A"/>
    <w:rsid w:val="00803269"/>
    <w:rsid w:val="0081431E"/>
    <w:rsid w:val="00815050"/>
    <w:rsid w:val="00815DF3"/>
    <w:rsid w:val="008215D7"/>
    <w:rsid w:val="008239A8"/>
    <w:rsid w:val="00833D6E"/>
    <w:rsid w:val="00833FD3"/>
    <w:rsid w:val="00837892"/>
    <w:rsid w:val="00850EA1"/>
    <w:rsid w:val="008546DF"/>
    <w:rsid w:val="00855429"/>
    <w:rsid w:val="00861942"/>
    <w:rsid w:val="008732B2"/>
    <w:rsid w:val="008743A6"/>
    <w:rsid w:val="008816FE"/>
    <w:rsid w:val="008845A9"/>
    <w:rsid w:val="00891EEB"/>
    <w:rsid w:val="00897DB5"/>
    <w:rsid w:val="008A01E9"/>
    <w:rsid w:val="008A1795"/>
    <w:rsid w:val="008A33BA"/>
    <w:rsid w:val="008A417A"/>
    <w:rsid w:val="008A4541"/>
    <w:rsid w:val="008B04D9"/>
    <w:rsid w:val="008B22D6"/>
    <w:rsid w:val="008C0ED9"/>
    <w:rsid w:val="008C30FA"/>
    <w:rsid w:val="008C424C"/>
    <w:rsid w:val="008D18DC"/>
    <w:rsid w:val="008D25E6"/>
    <w:rsid w:val="008D5CF5"/>
    <w:rsid w:val="008D7E49"/>
    <w:rsid w:val="008E0695"/>
    <w:rsid w:val="008E45DC"/>
    <w:rsid w:val="008E613E"/>
    <w:rsid w:val="008F2343"/>
    <w:rsid w:val="008F27C8"/>
    <w:rsid w:val="008F6923"/>
    <w:rsid w:val="008F6E34"/>
    <w:rsid w:val="00915BA0"/>
    <w:rsid w:val="00917A5B"/>
    <w:rsid w:val="00920274"/>
    <w:rsid w:val="0092077E"/>
    <w:rsid w:val="009267D3"/>
    <w:rsid w:val="00931BA9"/>
    <w:rsid w:val="00931D2F"/>
    <w:rsid w:val="0093359D"/>
    <w:rsid w:val="00941D29"/>
    <w:rsid w:val="0095129D"/>
    <w:rsid w:val="00960802"/>
    <w:rsid w:val="009619B3"/>
    <w:rsid w:val="00963F86"/>
    <w:rsid w:val="00972B2A"/>
    <w:rsid w:val="00984EFC"/>
    <w:rsid w:val="00985A33"/>
    <w:rsid w:val="00990F6E"/>
    <w:rsid w:val="0099148A"/>
    <w:rsid w:val="00991689"/>
    <w:rsid w:val="009A168C"/>
    <w:rsid w:val="009A275D"/>
    <w:rsid w:val="009A7CD6"/>
    <w:rsid w:val="009B067A"/>
    <w:rsid w:val="009B5547"/>
    <w:rsid w:val="009C2B2F"/>
    <w:rsid w:val="009C3461"/>
    <w:rsid w:val="009C5162"/>
    <w:rsid w:val="009C7E1F"/>
    <w:rsid w:val="009D3A64"/>
    <w:rsid w:val="009D49EF"/>
    <w:rsid w:val="009E279D"/>
    <w:rsid w:val="009E434E"/>
    <w:rsid w:val="009E691B"/>
    <w:rsid w:val="009E7EA3"/>
    <w:rsid w:val="009F04D7"/>
    <w:rsid w:val="009F39C2"/>
    <w:rsid w:val="009F623F"/>
    <w:rsid w:val="00A0157E"/>
    <w:rsid w:val="00A0364D"/>
    <w:rsid w:val="00A03A83"/>
    <w:rsid w:val="00A054B7"/>
    <w:rsid w:val="00A07B5F"/>
    <w:rsid w:val="00A21170"/>
    <w:rsid w:val="00A253E2"/>
    <w:rsid w:val="00A26532"/>
    <w:rsid w:val="00A26E97"/>
    <w:rsid w:val="00A26F1D"/>
    <w:rsid w:val="00A3634E"/>
    <w:rsid w:val="00A36792"/>
    <w:rsid w:val="00A36E1D"/>
    <w:rsid w:val="00A3748C"/>
    <w:rsid w:val="00A42E23"/>
    <w:rsid w:val="00A51D44"/>
    <w:rsid w:val="00A5453A"/>
    <w:rsid w:val="00A67367"/>
    <w:rsid w:val="00A716B1"/>
    <w:rsid w:val="00A839E4"/>
    <w:rsid w:val="00A84DE5"/>
    <w:rsid w:val="00A85534"/>
    <w:rsid w:val="00A870C5"/>
    <w:rsid w:val="00A87CA7"/>
    <w:rsid w:val="00A925D3"/>
    <w:rsid w:val="00A94F6E"/>
    <w:rsid w:val="00A95B09"/>
    <w:rsid w:val="00AA1AC9"/>
    <w:rsid w:val="00AA61FE"/>
    <w:rsid w:val="00AA63F0"/>
    <w:rsid w:val="00AB045F"/>
    <w:rsid w:val="00AB3FC5"/>
    <w:rsid w:val="00AB508C"/>
    <w:rsid w:val="00AB63A5"/>
    <w:rsid w:val="00AE74CA"/>
    <w:rsid w:val="00AF0A90"/>
    <w:rsid w:val="00AF103A"/>
    <w:rsid w:val="00AF58F7"/>
    <w:rsid w:val="00AF5FBB"/>
    <w:rsid w:val="00AF6D71"/>
    <w:rsid w:val="00B04F7E"/>
    <w:rsid w:val="00B124D6"/>
    <w:rsid w:val="00B17685"/>
    <w:rsid w:val="00B218A1"/>
    <w:rsid w:val="00B21BA1"/>
    <w:rsid w:val="00B2593E"/>
    <w:rsid w:val="00B3020F"/>
    <w:rsid w:val="00B330B4"/>
    <w:rsid w:val="00B34145"/>
    <w:rsid w:val="00B347C8"/>
    <w:rsid w:val="00B37C4C"/>
    <w:rsid w:val="00B41366"/>
    <w:rsid w:val="00B41AF0"/>
    <w:rsid w:val="00B41EA2"/>
    <w:rsid w:val="00B461E1"/>
    <w:rsid w:val="00B46819"/>
    <w:rsid w:val="00B52114"/>
    <w:rsid w:val="00B53704"/>
    <w:rsid w:val="00B616E3"/>
    <w:rsid w:val="00B7231F"/>
    <w:rsid w:val="00B72B53"/>
    <w:rsid w:val="00B76F24"/>
    <w:rsid w:val="00B778B0"/>
    <w:rsid w:val="00B81E95"/>
    <w:rsid w:val="00B82190"/>
    <w:rsid w:val="00B828EF"/>
    <w:rsid w:val="00B82B9B"/>
    <w:rsid w:val="00B831B8"/>
    <w:rsid w:val="00B85F07"/>
    <w:rsid w:val="00B86151"/>
    <w:rsid w:val="00B91D3B"/>
    <w:rsid w:val="00B966B4"/>
    <w:rsid w:val="00B97C63"/>
    <w:rsid w:val="00BA018F"/>
    <w:rsid w:val="00BA0E0B"/>
    <w:rsid w:val="00BA2171"/>
    <w:rsid w:val="00BA28E9"/>
    <w:rsid w:val="00BA4B81"/>
    <w:rsid w:val="00BB5B8F"/>
    <w:rsid w:val="00BB5EC7"/>
    <w:rsid w:val="00BC0C30"/>
    <w:rsid w:val="00BD0081"/>
    <w:rsid w:val="00BE2E46"/>
    <w:rsid w:val="00BE3EC6"/>
    <w:rsid w:val="00BE5180"/>
    <w:rsid w:val="00BE5372"/>
    <w:rsid w:val="00BF2539"/>
    <w:rsid w:val="00BF45E0"/>
    <w:rsid w:val="00BF5273"/>
    <w:rsid w:val="00BF7C0B"/>
    <w:rsid w:val="00C0348B"/>
    <w:rsid w:val="00C057DA"/>
    <w:rsid w:val="00C06237"/>
    <w:rsid w:val="00C135C8"/>
    <w:rsid w:val="00C1461B"/>
    <w:rsid w:val="00C16D84"/>
    <w:rsid w:val="00C329FF"/>
    <w:rsid w:val="00C35FC9"/>
    <w:rsid w:val="00C37840"/>
    <w:rsid w:val="00C4066E"/>
    <w:rsid w:val="00C40BA8"/>
    <w:rsid w:val="00C424FF"/>
    <w:rsid w:val="00C4683C"/>
    <w:rsid w:val="00C4791D"/>
    <w:rsid w:val="00C50FEF"/>
    <w:rsid w:val="00C51FD0"/>
    <w:rsid w:val="00C53A20"/>
    <w:rsid w:val="00C5464E"/>
    <w:rsid w:val="00C75B02"/>
    <w:rsid w:val="00C81606"/>
    <w:rsid w:val="00C83640"/>
    <w:rsid w:val="00C84635"/>
    <w:rsid w:val="00C87CA0"/>
    <w:rsid w:val="00C96156"/>
    <w:rsid w:val="00CA676B"/>
    <w:rsid w:val="00CA7E55"/>
    <w:rsid w:val="00CB6D43"/>
    <w:rsid w:val="00CB72E9"/>
    <w:rsid w:val="00CC0D52"/>
    <w:rsid w:val="00CC1CEC"/>
    <w:rsid w:val="00CC235C"/>
    <w:rsid w:val="00CC2ECE"/>
    <w:rsid w:val="00CC42DE"/>
    <w:rsid w:val="00CD507A"/>
    <w:rsid w:val="00CE109E"/>
    <w:rsid w:val="00CE4E41"/>
    <w:rsid w:val="00CE5279"/>
    <w:rsid w:val="00CE5DC0"/>
    <w:rsid w:val="00CF0FFE"/>
    <w:rsid w:val="00CF6118"/>
    <w:rsid w:val="00D0085F"/>
    <w:rsid w:val="00D01707"/>
    <w:rsid w:val="00D02359"/>
    <w:rsid w:val="00D04BF2"/>
    <w:rsid w:val="00D1046C"/>
    <w:rsid w:val="00D106AE"/>
    <w:rsid w:val="00D129EF"/>
    <w:rsid w:val="00D15558"/>
    <w:rsid w:val="00D26114"/>
    <w:rsid w:val="00D2726D"/>
    <w:rsid w:val="00D27CAD"/>
    <w:rsid w:val="00D308BE"/>
    <w:rsid w:val="00D3118D"/>
    <w:rsid w:val="00D42C9D"/>
    <w:rsid w:val="00D46157"/>
    <w:rsid w:val="00D511C3"/>
    <w:rsid w:val="00D535A9"/>
    <w:rsid w:val="00D54AFA"/>
    <w:rsid w:val="00D57760"/>
    <w:rsid w:val="00D6301D"/>
    <w:rsid w:val="00D66E23"/>
    <w:rsid w:val="00D675D4"/>
    <w:rsid w:val="00D838C1"/>
    <w:rsid w:val="00D8780C"/>
    <w:rsid w:val="00D92D8E"/>
    <w:rsid w:val="00D93CA5"/>
    <w:rsid w:val="00D93EE4"/>
    <w:rsid w:val="00D95CA6"/>
    <w:rsid w:val="00D962CE"/>
    <w:rsid w:val="00DA049D"/>
    <w:rsid w:val="00DA0915"/>
    <w:rsid w:val="00DA2B7A"/>
    <w:rsid w:val="00DA56DD"/>
    <w:rsid w:val="00DC36C6"/>
    <w:rsid w:val="00DD32C8"/>
    <w:rsid w:val="00DD544B"/>
    <w:rsid w:val="00DE0109"/>
    <w:rsid w:val="00DE327C"/>
    <w:rsid w:val="00DE3F62"/>
    <w:rsid w:val="00DF0BAB"/>
    <w:rsid w:val="00DF70C7"/>
    <w:rsid w:val="00DF71A7"/>
    <w:rsid w:val="00E0736F"/>
    <w:rsid w:val="00E07D08"/>
    <w:rsid w:val="00E11F25"/>
    <w:rsid w:val="00E20A0C"/>
    <w:rsid w:val="00E21346"/>
    <w:rsid w:val="00E244EF"/>
    <w:rsid w:val="00E25B17"/>
    <w:rsid w:val="00E312BD"/>
    <w:rsid w:val="00E35B2F"/>
    <w:rsid w:val="00E41E29"/>
    <w:rsid w:val="00E42AEB"/>
    <w:rsid w:val="00E43B43"/>
    <w:rsid w:val="00E70930"/>
    <w:rsid w:val="00E858AB"/>
    <w:rsid w:val="00E92DD3"/>
    <w:rsid w:val="00EA359D"/>
    <w:rsid w:val="00EA3C68"/>
    <w:rsid w:val="00EA5B24"/>
    <w:rsid w:val="00EB2F16"/>
    <w:rsid w:val="00EC7FBC"/>
    <w:rsid w:val="00EE1587"/>
    <w:rsid w:val="00EE676C"/>
    <w:rsid w:val="00EF4EE3"/>
    <w:rsid w:val="00EF5D04"/>
    <w:rsid w:val="00F00C0E"/>
    <w:rsid w:val="00F01C94"/>
    <w:rsid w:val="00F04A09"/>
    <w:rsid w:val="00F12A1E"/>
    <w:rsid w:val="00F12ACD"/>
    <w:rsid w:val="00F162D0"/>
    <w:rsid w:val="00F175C0"/>
    <w:rsid w:val="00F20CB0"/>
    <w:rsid w:val="00F224A8"/>
    <w:rsid w:val="00F26A6D"/>
    <w:rsid w:val="00F27D05"/>
    <w:rsid w:val="00F3041D"/>
    <w:rsid w:val="00F30899"/>
    <w:rsid w:val="00F313CD"/>
    <w:rsid w:val="00F3210C"/>
    <w:rsid w:val="00F35AFD"/>
    <w:rsid w:val="00F37E84"/>
    <w:rsid w:val="00F40ED5"/>
    <w:rsid w:val="00F47F67"/>
    <w:rsid w:val="00F543AF"/>
    <w:rsid w:val="00F544A5"/>
    <w:rsid w:val="00F57477"/>
    <w:rsid w:val="00F60577"/>
    <w:rsid w:val="00F614B5"/>
    <w:rsid w:val="00F7139D"/>
    <w:rsid w:val="00F71948"/>
    <w:rsid w:val="00F73EF4"/>
    <w:rsid w:val="00F82A8E"/>
    <w:rsid w:val="00F830D6"/>
    <w:rsid w:val="00F84004"/>
    <w:rsid w:val="00F846D9"/>
    <w:rsid w:val="00F8738B"/>
    <w:rsid w:val="00F9044C"/>
    <w:rsid w:val="00F94399"/>
    <w:rsid w:val="00FA1B1B"/>
    <w:rsid w:val="00FA4BAB"/>
    <w:rsid w:val="00FB30C3"/>
    <w:rsid w:val="00FB5A78"/>
    <w:rsid w:val="00FB6158"/>
    <w:rsid w:val="00FC018F"/>
    <w:rsid w:val="00FC4462"/>
    <w:rsid w:val="00FD1ACE"/>
    <w:rsid w:val="00FD51A0"/>
    <w:rsid w:val="00FD5304"/>
    <w:rsid w:val="00FE1882"/>
    <w:rsid w:val="00FE6185"/>
    <w:rsid w:val="00FE75B4"/>
    <w:rsid w:val="00FF05D3"/>
    <w:rsid w:val="00FF4E13"/>
    <w:rsid w:val="00FF7301"/>
    <w:rsid w:val="05B44411"/>
    <w:rsid w:val="06491079"/>
    <w:rsid w:val="099472E7"/>
    <w:rsid w:val="0C154760"/>
    <w:rsid w:val="1013587E"/>
    <w:rsid w:val="1A263B3F"/>
    <w:rsid w:val="29370C09"/>
    <w:rsid w:val="2BBF03B9"/>
    <w:rsid w:val="2EF575AF"/>
    <w:rsid w:val="305315D8"/>
    <w:rsid w:val="32F34F57"/>
    <w:rsid w:val="33DE310D"/>
    <w:rsid w:val="36095D16"/>
    <w:rsid w:val="360D7574"/>
    <w:rsid w:val="39CE6752"/>
    <w:rsid w:val="3B635114"/>
    <w:rsid w:val="3B7139F2"/>
    <w:rsid w:val="40360E21"/>
    <w:rsid w:val="42CC44D1"/>
    <w:rsid w:val="45FE5230"/>
    <w:rsid w:val="468A39E9"/>
    <w:rsid w:val="47B7598D"/>
    <w:rsid w:val="4915446A"/>
    <w:rsid w:val="496D4A46"/>
    <w:rsid w:val="49D85AA9"/>
    <w:rsid w:val="4B10669D"/>
    <w:rsid w:val="4C377328"/>
    <w:rsid w:val="4E2F183B"/>
    <w:rsid w:val="55E20AEC"/>
    <w:rsid w:val="57463C24"/>
    <w:rsid w:val="595650B0"/>
    <w:rsid w:val="5C0C564E"/>
    <w:rsid w:val="67B36B70"/>
    <w:rsid w:val="6C890F81"/>
    <w:rsid w:val="6D9400DF"/>
    <w:rsid w:val="6F5B773E"/>
    <w:rsid w:val="6FFF46AA"/>
    <w:rsid w:val="7229416D"/>
    <w:rsid w:val="76A134AF"/>
    <w:rsid w:val="796E403F"/>
    <w:rsid w:val="7D9F12DE"/>
    <w:rsid w:val="7EA43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" w:semiHidden="0" w:name="heading 4" w:locked="1"/>
    <w:lsdException w:qFormat="1" w:unhideWhenUsed="0" w:uiPriority="9" w:semiHidden="0" w:name="heading 5" w:locked="1"/>
    <w:lsdException w:qFormat="1" w:unhideWhenUsed="0" w:uiPriority="9" w:semiHidden="0" w:name="heading 6" w:locked="1"/>
    <w:lsdException w:qFormat="1" w:unhideWhenUsed="0" w:uiPriority="9" w:semiHidden="0" w:name="heading 7" w:locked="1"/>
    <w:lsdException w:qFormat="1" w:unhideWhenUsed="0" w:uiPriority="9" w:semiHidden="0" w:name="heading 8" w:locked="1"/>
    <w:lsdException w:qFormat="1" w:unhideWhenUsed="0" w:uiPriority="9" w:semiHidden="0" w:name="heading 9" w:locked="1"/>
    <w:lsdException w:qFormat="1" w:uiPriority="99" w:semiHidden="0" w:name="index 1" w:locked="1"/>
    <w:lsdException w:qFormat="1" w:uiPriority="99" w:semiHidden="0" w:name="index 2" w:locked="1"/>
    <w:lsdException w:qFormat="1" w:uiPriority="99" w:semiHidden="0" w:name="index 3" w:locked="1"/>
    <w:lsdException w:qFormat="1" w:uiPriority="99" w:semiHidden="0" w:name="index 4" w:locked="1"/>
    <w:lsdException w:qFormat="1" w:uiPriority="99" w:semiHidden="0" w:name="index 5" w:locked="1"/>
    <w:lsdException w:uiPriority="99" w:semiHidden="0" w:name="index 6" w:locked="1"/>
    <w:lsdException w:qFormat="1" w:uiPriority="99" w:semiHidden="0" w:name="index 7" w:locked="1"/>
    <w:lsdException w:qFormat="1" w:uiPriority="99" w:semiHidden="0" w:name="index 8" w:locked="1"/>
    <w:lsdException w:qFormat="1" w:uiPriority="99" w:semiHidden="0" w:name="index 9" w:locked="1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 w:locked="1"/>
    <w:lsdException w:qFormat="1" w:uiPriority="39" w:semiHidden="0" w:name="toc 5" w:locked="1"/>
    <w:lsdException w:qFormat="1" w:uiPriority="39" w:semiHidden="0" w:name="toc 6" w:locked="1"/>
    <w:lsdException w:uiPriority="39" w:semiHidden="0" w:name="toc 7" w:locked="1"/>
    <w:lsdException w:qFormat="1" w:uiPriority="39" w:semiHidden="0" w:name="toc 8" w:locked="1"/>
    <w:lsdException w:qFormat="1" w:uiPriority="39" w:semiHidden="0" w:name="toc 9" w:locked="1"/>
    <w:lsdException w:qFormat="1" w:uiPriority="99" w:semiHidden="0" w:name="Normal Indent" w:locked="1"/>
    <w:lsdException w:qFormat="1" w:uiPriority="99" w:semiHidden="0" w:name="footnote text" w:locked="1"/>
    <w:lsdException w:uiPriority="99" w:semiHidden="0" w:name="annotation text" w:locked="1"/>
    <w:lsdException w:qFormat="1" w:unhideWhenUsed="0" w:uiPriority="99" w:semiHidden="0" w:name="header"/>
    <w:lsdException w:qFormat="1" w:unhideWhenUsed="0" w:uiPriority="99" w:semiHidden="0" w:name="footer"/>
    <w:lsdException w:qFormat="1" w:uiPriority="99" w:semiHidden="0" w:name="index heading" w:locked="1"/>
    <w:lsdException w:qFormat="1" w:unhideWhenUsed="0" w:uiPriority="35" w:semiHidden="0" w:name="caption" w:locked="1"/>
    <w:lsdException w:qFormat="1" w:uiPriority="99" w:semiHidden="0" w:name="table of figures" w:locked="1"/>
    <w:lsdException w:uiPriority="99" w:semiHidden="0" w:name="envelope address" w:locked="1"/>
    <w:lsdException w:qFormat="1" w:uiPriority="99" w:semiHidden="0" w:name="envelope return" w:locked="1"/>
    <w:lsdException w:qFormat="1" w:uiPriority="99" w:semiHidden="0" w:name="footnote reference" w:locked="1"/>
    <w:lsdException w:uiPriority="99" w:name="annotation reference" w:locked="1"/>
    <w:lsdException w:uiPriority="99" w:name="line number" w:locked="1"/>
    <w:lsdException w:uiPriority="99" w:name="page number" w:locked="1"/>
    <w:lsdException w:qFormat="1" w:uiPriority="99" w:semiHidden="0" w:name="endnote reference" w:locked="1"/>
    <w:lsdException w:qFormat="1" w:uiPriority="99" w:semiHidden="0" w:name="endnote text" w:locked="1"/>
    <w:lsdException w:uiPriority="99" w:semiHidden="0" w:name="table of authorities" w:locked="1"/>
    <w:lsdException w:uiPriority="99" w:semiHidden="0" w:name="macro" w:locked="1"/>
    <w:lsdException w:uiPriority="99" w:semiHidden="0" w:name="toa heading" w:locked="1"/>
    <w:lsdException w:qFormat="1" w:uiPriority="99" w:semiHidden="0" w:name="List" w:locked="1"/>
    <w:lsdException w:uiPriority="99" w:semiHidden="0" w:name="List Bullet" w:locked="1"/>
    <w:lsdException w:qFormat="1" w:uiPriority="99" w:semiHidden="0" w:name="List Number" w:locked="1"/>
    <w:lsdException w:qFormat="1" w:uiPriority="99" w:semiHidden="0" w:name="List 2" w:locked="1"/>
    <w:lsdException w:uiPriority="99" w:semiHidden="0" w:name="List 3" w:locked="1"/>
    <w:lsdException w:qFormat="1" w:uiPriority="99" w:semiHidden="0" w:name="List 4" w:locked="1"/>
    <w:lsdException w:qFormat="1" w:uiPriority="99" w:semiHidden="0" w:name="List 5" w:locked="1"/>
    <w:lsdException w:qFormat="1" w:uiPriority="99" w:semiHidden="0" w:name="List Bullet 2" w:locked="1"/>
    <w:lsdException w:qFormat="1" w:uiPriority="99" w:semiHidden="0" w:name="List Bullet 3" w:locked="1"/>
    <w:lsdException w:uiPriority="99" w:semiHidden="0" w:name="List Bullet 4" w:locked="1"/>
    <w:lsdException w:qFormat="1" w:uiPriority="99" w:semiHidden="0" w:name="List Bullet 5" w:locked="1"/>
    <w:lsdException w:uiPriority="99" w:semiHidden="0" w:name="List Number 2" w:locked="1"/>
    <w:lsdException w:qFormat="1" w:uiPriority="99" w:semiHidden="0" w:name="List Number 3" w:locked="1"/>
    <w:lsdException w:qFormat="1" w:uiPriority="99" w:semiHidden="0" w:name="List Number 4" w:locked="1"/>
    <w:lsdException w:qFormat="1" w:uiPriority="99" w:semiHidden="0" w:name="List Number 5" w:locked="1"/>
    <w:lsdException w:qFormat="1" w:unhideWhenUsed="0" w:uiPriority="10" w:semiHidden="0" w:name="Title" w:locked="1"/>
    <w:lsdException w:qFormat="1" w:uiPriority="99" w:semiHidden="0" w:name="Closing" w:locked="1"/>
    <w:lsdException w:qFormat="1" w:uiPriority="99" w:semiHidden="0" w:name="Signature" w:locked="1"/>
    <w:lsdException w:uiPriority="1" w:name="Default Paragraph Font"/>
    <w:lsdException w:qFormat="1" w:uiPriority="99" w:semiHidden="0" w:name="Body Text" w:locked="1"/>
    <w:lsdException w:qFormat="1" w:unhideWhenUsed="0" w:uiPriority="99" w:semiHidden="0" w:name="Body Text Indent"/>
    <w:lsdException w:qFormat="1" w:uiPriority="99" w:semiHidden="0" w:name="List Continue" w:locked="1"/>
    <w:lsdException w:qFormat="1" w:uiPriority="99" w:semiHidden="0" w:name="List Continue 2" w:locked="1"/>
    <w:lsdException w:qFormat="1" w:uiPriority="99" w:semiHidden="0" w:name="List Continue 3" w:locked="1"/>
    <w:lsdException w:qFormat="1" w:uiPriority="99" w:semiHidden="0" w:name="List Continue 4" w:locked="1"/>
    <w:lsdException w:qFormat="1" w:uiPriority="99" w:semiHidden="0" w:name="List Continue 5" w:locked="1"/>
    <w:lsdException w:qFormat="1" w:uiPriority="99" w:semiHidden="0" w:name="Message Header" w:locked="1"/>
    <w:lsdException w:qFormat="1" w:unhideWhenUsed="0" w:uiPriority="11" w:semiHidden="0" w:name="Subtitle" w:locked="1"/>
    <w:lsdException w:uiPriority="99" w:semiHidden="0" w:name="Salutation" w:locked="1"/>
    <w:lsdException w:qFormat="1" w:uiPriority="99" w:semiHidden="0" w:name="Date" w:locked="1"/>
    <w:lsdException w:qFormat="1" w:uiPriority="99" w:semiHidden="0" w:name="Body Text First Indent" w:locked="1"/>
    <w:lsdException w:qFormat="1" w:unhideWhenUsed="0" w:uiPriority="99" w:semiHidden="0" w:name="Body Text First Indent 2"/>
    <w:lsdException w:uiPriority="99" w:semiHidden="0" w:name="Note Heading" w:locked="1"/>
    <w:lsdException w:qFormat="1" w:uiPriority="99" w:semiHidden="0" w:name="Body Text 2" w:locked="1"/>
    <w:lsdException w:uiPriority="99" w:semiHidden="0" w:name="Body Text 3" w:locked="1"/>
    <w:lsdException w:qFormat="1" w:uiPriority="99" w:semiHidden="0" w:name="Body Text Indent 2" w:locked="1"/>
    <w:lsdException w:qFormat="1" w:uiPriority="99" w:semiHidden="0" w:name="Body Text Indent 3" w:locked="1"/>
    <w:lsdException w:qFormat="1" w:uiPriority="99" w:semiHidden="0" w:name="Block Text" w:locked="1"/>
    <w:lsdException w:qFormat="1" w:unhideWhenUsed="0" w:uiPriority="99" w:semiHidden="0" w:name="Hyperlink"/>
    <w:lsdException w:uiPriority="99" w:name="FollowedHyperlink" w:locked="1"/>
    <w:lsdException w:qFormat="1" w:unhideWhenUsed="0" w:uiPriority="22" w:semiHidden="0" w:name="Strong" w:locked="1"/>
    <w:lsdException w:qFormat="1" w:unhideWhenUsed="0" w:uiPriority="20" w:semiHidden="0" w:name="Emphasis" w:locked="1"/>
    <w:lsdException w:qFormat="1" w:uiPriority="99" w:semiHidden="0" w:name="Document Map" w:locked="1"/>
    <w:lsdException w:qFormat="1" w:uiPriority="99" w:semiHidden="0" w:name="Plain Text" w:locked="1"/>
    <w:lsdException w:uiPriority="99" w:semiHidden="0" w:name="E-mail Signature" w:locked="1"/>
    <w:lsdException w:qFormat="1" w:uiPriority="99" w:semiHidden="0" w:name="Normal (Web)" w:locked="1"/>
    <w:lsdException w:uiPriority="99" w:name="HTML Acronym" w:locked="1"/>
    <w:lsdException w:qFormat="1" w:uiPriority="99" w:semiHidden="0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qFormat="1" w:uiPriority="99" w:semiHidden="0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qFormat="1" w:uiPriority="99" w:semiHidden="0" w:name="annotation subject" w:locked="1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99" w:name="Balloon Text" w:locked="1"/>
    <w:lsdException w:qFormat="1" w:unhideWhenUsed="0" w:uiPriority="99" w:semiHidden="0" w:name="Table Grid" w:locked="1"/>
    <w:lsdException w:uiPriority="99" w:name="Table Theme" w:locked="1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00" w:lineRule="auto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3">
    <w:name w:val="heading 1"/>
    <w:basedOn w:val="1"/>
    <w:next w:val="1"/>
    <w:link w:val="95"/>
    <w:qFormat/>
    <w:uiPriority w:val="99"/>
    <w:pPr>
      <w:keepNext/>
      <w:keepLines/>
      <w:numPr>
        <w:ilvl w:val="0"/>
        <w:numId w:val="1"/>
      </w:numPr>
      <w:tabs>
        <w:tab w:val="left" w:pos="377"/>
      </w:tabs>
      <w:spacing w:after="240" w:line="360" w:lineRule="auto"/>
      <w:jc w:val="center"/>
      <w:outlineLvl w:val="0"/>
    </w:pPr>
    <w:rPr>
      <w:rFonts w:ascii="黑体" w:hAnsi="黑体" w:eastAsia="黑体"/>
      <w:bCs/>
      <w:kern w:val="44"/>
      <w:sz w:val="30"/>
      <w:szCs w:val="30"/>
    </w:rPr>
  </w:style>
  <w:style w:type="paragraph" w:styleId="4">
    <w:name w:val="heading 2"/>
    <w:basedOn w:val="1"/>
    <w:next w:val="1"/>
    <w:link w:val="96"/>
    <w:qFormat/>
    <w:uiPriority w:val="99"/>
    <w:pPr>
      <w:keepNext/>
      <w:keepLines/>
      <w:numPr>
        <w:ilvl w:val="1"/>
        <w:numId w:val="1"/>
      </w:numPr>
      <w:tabs>
        <w:tab w:val="left" w:pos="377"/>
      </w:tabs>
      <w:spacing w:line="360" w:lineRule="auto"/>
      <w:outlineLvl w:val="1"/>
    </w:pPr>
    <w:rPr>
      <w:rFonts w:ascii="黑体" w:hAnsi="黑体" w:eastAsia="黑体" w:cs="宋体"/>
      <w:bCs/>
      <w:sz w:val="28"/>
      <w:szCs w:val="28"/>
    </w:rPr>
  </w:style>
  <w:style w:type="paragraph" w:styleId="5">
    <w:name w:val="heading 3"/>
    <w:basedOn w:val="1"/>
    <w:next w:val="1"/>
    <w:link w:val="97"/>
    <w:qFormat/>
    <w:uiPriority w:val="99"/>
    <w:pPr>
      <w:keepNext/>
      <w:keepLines/>
      <w:numPr>
        <w:ilvl w:val="2"/>
        <w:numId w:val="1"/>
      </w:numPr>
      <w:spacing w:line="360" w:lineRule="auto"/>
      <w:outlineLvl w:val="2"/>
    </w:pPr>
    <w:rPr>
      <w:rFonts w:eastAsia="黑体"/>
    </w:rPr>
  </w:style>
  <w:style w:type="paragraph" w:styleId="6">
    <w:name w:val="heading 4"/>
    <w:basedOn w:val="1"/>
    <w:next w:val="1"/>
    <w:link w:val="98"/>
    <w:qFormat/>
    <w:locked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libri Light" w:hAnsi="Calibri Light"/>
      <w:b/>
      <w:bCs/>
      <w:sz w:val="28"/>
      <w:szCs w:val="28"/>
    </w:rPr>
  </w:style>
  <w:style w:type="paragraph" w:styleId="7">
    <w:name w:val="heading 5"/>
    <w:basedOn w:val="1"/>
    <w:next w:val="1"/>
    <w:link w:val="99"/>
    <w:qFormat/>
    <w:locked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100"/>
    <w:qFormat/>
    <w:locked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libri Light" w:hAnsi="Calibri Light"/>
      <w:b/>
      <w:bCs/>
    </w:rPr>
  </w:style>
  <w:style w:type="paragraph" w:styleId="9">
    <w:name w:val="heading 7"/>
    <w:basedOn w:val="1"/>
    <w:next w:val="1"/>
    <w:link w:val="101"/>
    <w:qFormat/>
    <w:locked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</w:rPr>
  </w:style>
  <w:style w:type="paragraph" w:styleId="10">
    <w:name w:val="heading 8"/>
    <w:basedOn w:val="1"/>
    <w:next w:val="1"/>
    <w:link w:val="102"/>
    <w:qFormat/>
    <w:locked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libri Light" w:hAnsi="Calibri Light"/>
    </w:rPr>
  </w:style>
  <w:style w:type="paragraph" w:styleId="11">
    <w:name w:val="heading 9"/>
    <w:basedOn w:val="1"/>
    <w:next w:val="1"/>
    <w:link w:val="103"/>
    <w:qFormat/>
    <w:locked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libri Light" w:hAnsi="Calibri Light"/>
      <w:sz w:val="21"/>
      <w:szCs w:val="21"/>
    </w:rPr>
  </w:style>
  <w:style w:type="character" w:default="1" w:styleId="90">
    <w:name w:val="Default Paragraph Font"/>
    <w:semiHidden/>
    <w:unhideWhenUsed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94"/>
    <w:unhideWhenUsed/>
    <w:locked/>
    <w:uiPriority w:val="99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unhideWhenUsed/>
    <w:locked/>
    <w:uiPriority w:val="99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unhideWhenUsed/>
    <w:locked/>
    <w:uiPriority w:val="39"/>
    <w:pPr>
      <w:ind w:left="2520" w:leftChars="1200"/>
    </w:pPr>
  </w:style>
  <w:style w:type="paragraph" w:styleId="14">
    <w:name w:val="List Number 2"/>
    <w:basedOn w:val="1"/>
    <w:unhideWhenUsed/>
    <w:locked/>
    <w:uiPriority w:val="99"/>
    <w:pPr>
      <w:numPr>
        <w:ilvl w:val="0"/>
        <w:numId w:val="2"/>
      </w:numPr>
      <w:contextualSpacing/>
    </w:pPr>
  </w:style>
  <w:style w:type="paragraph" w:styleId="15">
    <w:name w:val="table of authorities"/>
    <w:basedOn w:val="1"/>
    <w:next w:val="1"/>
    <w:unhideWhenUsed/>
    <w:locked/>
    <w:uiPriority w:val="99"/>
    <w:pPr>
      <w:ind w:left="420" w:leftChars="200"/>
    </w:pPr>
  </w:style>
  <w:style w:type="paragraph" w:styleId="16">
    <w:name w:val="Note Heading"/>
    <w:basedOn w:val="1"/>
    <w:next w:val="1"/>
    <w:link w:val="104"/>
    <w:unhideWhenUsed/>
    <w:locked/>
    <w:uiPriority w:val="99"/>
    <w:pPr>
      <w:jc w:val="center"/>
    </w:pPr>
  </w:style>
  <w:style w:type="paragraph" w:styleId="17">
    <w:name w:val="List Bullet 4"/>
    <w:basedOn w:val="1"/>
    <w:unhideWhenUsed/>
    <w:locked/>
    <w:uiPriority w:val="99"/>
    <w:pPr>
      <w:numPr>
        <w:ilvl w:val="0"/>
        <w:numId w:val="3"/>
      </w:numPr>
      <w:contextualSpacing/>
    </w:pPr>
  </w:style>
  <w:style w:type="paragraph" w:styleId="18">
    <w:name w:val="index 8"/>
    <w:basedOn w:val="1"/>
    <w:next w:val="1"/>
    <w:unhideWhenUsed/>
    <w:qFormat/>
    <w:locked/>
    <w:uiPriority w:val="99"/>
    <w:pPr>
      <w:ind w:left="1400" w:leftChars="1400"/>
    </w:pPr>
  </w:style>
  <w:style w:type="paragraph" w:styleId="19">
    <w:name w:val="E-mail Signature"/>
    <w:basedOn w:val="1"/>
    <w:link w:val="105"/>
    <w:unhideWhenUsed/>
    <w:locked/>
    <w:uiPriority w:val="99"/>
  </w:style>
  <w:style w:type="paragraph" w:styleId="20">
    <w:name w:val="List Number"/>
    <w:basedOn w:val="1"/>
    <w:unhideWhenUsed/>
    <w:qFormat/>
    <w:locked/>
    <w:uiPriority w:val="99"/>
    <w:pPr>
      <w:numPr>
        <w:ilvl w:val="0"/>
        <w:numId w:val="4"/>
      </w:numPr>
      <w:contextualSpacing/>
    </w:pPr>
  </w:style>
  <w:style w:type="paragraph" w:styleId="21">
    <w:name w:val="Normal Indent"/>
    <w:basedOn w:val="1"/>
    <w:unhideWhenUsed/>
    <w:qFormat/>
    <w:locked/>
    <w:uiPriority w:val="99"/>
    <w:pPr>
      <w:ind w:firstLine="420" w:firstLineChars="200"/>
    </w:pPr>
  </w:style>
  <w:style w:type="paragraph" w:styleId="22">
    <w:name w:val="caption"/>
    <w:basedOn w:val="1"/>
    <w:next w:val="1"/>
    <w:qFormat/>
    <w:locked/>
    <w:uiPriority w:val="35"/>
    <w:rPr>
      <w:rFonts w:ascii="Calibri Light" w:hAnsi="Calibri Light" w:eastAsia="黑体"/>
      <w:sz w:val="20"/>
      <w:szCs w:val="20"/>
    </w:rPr>
  </w:style>
  <w:style w:type="paragraph" w:styleId="23">
    <w:name w:val="index 5"/>
    <w:basedOn w:val="1"/>
    <w:next w:val="1"/>
    <w:unhideWhenUsed/>
    <w:qFormat/>
    <w:locked/>
    <w:uiPriority w:val="99"/>
    <w:pPr>
      <w:ind w:left="800" w:leftChars="800"/>
    </w:pPr>
  </w:style>
  <w:style w:type="paragraph" w:styleId="24">
    <w:name w:val="List Bullet"/>
    <w:basedOn w:val="1"/>
    <w:unhideWhenUsed/>
    <w:locked/>
    <w:uiPriority w:val="99"/>
    <w:pPr>
      <w:numPr>
        <w:ilvl w:val="0"/>
        <w:numId w:val="5"/>
      </w:numPr>
      <w:contextualSpacing/>
    </w:pPr>
  </w:style>
  <w:style w:type="paragraph" w:styleId="25">
    <w:name w:val="envelope address"/>
    <w:basedOn w:val="1"/>
    <w:unhideWhenUsed/>
    <w:locked/>
    <w:uiPriority w:val="99"/>
    <w:pPr>
      <w:framePr w:w="7920" w:h="1980" w:hRule="exact" w:hSpace="180" w:wrap="around" w:vAnchor="margin" w:hAnchor="page" w:xAlign="center" w:yAlign="bottom"/>
      <w:ind w:left="100" w:leftChars="1400"/>
    </w:pPr>
    <w:rPr>
      <w:rFonts w:ascii="Calibri Light" w:hAnsi="Calibri Light"/>
    </w:rPr>
  </w:style>
  <w:style w:type="paragraph" w:styleId="26">
    <w:name w:val="Document Map"/>
    <w:basedOn w:val="1"/>
    <w:link w:val="106"/>
    <w:unhideWhenUsed/>
    <w:qFormat/>
    <w:locked/>
    <w:uiPriority w:val="99"/>
    <w:rPr>
      <w:rFonts w:ascii="Microsoft YaHei UI" w:eastAsia="Microsoft YaHei UI"/>
      <w:sz w:val="18"/>
      <w:szCs w:val="18"/>
    </w:rPr>
  </w:style>
  <w:style w:type="paragraph" w:styleId="27">
    <w:name w:val="toa heading"/>
    <w:basedOn w:val="1"/>
    <w:next w:val="1"/>
    <w:unhideWhenUsed/>
    <w:locked/>
    <w:uiPriority w:val="99"/>
    <w:pPr>
      <w:spacing w:before="120"/>
    </w:pPr>
    <w:rPr>
      <w:rFonts w:ascii="Calibri Light" w:hAnsi="Calibri Light"/>
    </w:rPr>
  </w:style>
  <w:style w:type="paragraph" w:styleId="28">
    <w:name w:val="annotation text"/>
    <w:basedOn w:val="1"/>
    <w:link w:val="107"/>
    <w:unhideWhenUsed/>
    <w:locked/>
    <w:uiPriority w:val="99"/>
  </w:style>
  <w:style w:type="paragraph" w:styleId="29">
    <w:name w:val="index 6"/>
    <w:basedOn w:val="1"/>
    <w:next w:val="1"/>
    <w:unhideWhenUsed/>
    <w:locked/>
    <w:uiPriority w:val="99"/>
    <w:pPr>
      <w:ind w:left="1000" w:leftChars="1000"/>
    </w:pPr>
  </w:style>
  <w:style w:type="paragraph" w:styleId="30">
    <w:name w:val="Salutation"/>
    <w:basedOn w:val="1"/>
    <w:next w:val="1"/>
    <w:link w:val="108"/>
    <w:unhideWhenUsed/>
    <w:locked/>
    <w:uiPriority w:val="99"/>
  </w:style>
  <w:style w:type="paragraph" w:styleId="31">
    <w:name w:val="Body Text 3"/>
    <w:basedOn w:val="1"/>
    <w:link w:val="109"/>
    <w:unhideWhenUsed/>
    <w:locked/>
    <w:uiPriority w:val="99"/>
    <w:pPr>
      <w:spacing w:after="120"/>
    </w:pPr>
    <w:rPr>
      <w:sz w:val="16"/>
      <w:szCs w:val="16"/>
    </w:rPr>
  </w:style>
  <w:style w:type="paragraph" w:styleId="32">
    <w:name w:val="Closing"/>
    <w:basedOn w:val="1"/>
    <w:link w:val="110"/>
    <w:unhideWhenUsed/>
    <w:qFormat/>
    <w:locked/>
    <w:uiPriority w:val="99"/>
    <w:pPr>
      <w:ind w:left="100" w:leftChars="2100"/>
    </w:pPr>
  </w:style>
  <w:style w:type="paragraph" w:styleId="33">
    <w:name w:val="List Bullet 3"/>
    <w:basedOn w:val="1"/>
    <w:unhideWhenUsed/>
    <w:qFormat/>
    <w:locked/>
    <w:uiPriority w:val="99"/>
    <w:pPr>
      <w:numPr>
        <w:ilvl w:val="0"/>
        <w:numId w:val="6"/>
      </w:numPr>
      <w:contextualSpacing/>
    </w:pPr>
  </w:style>
  <w:style w:type="paragraph" w:styleId="34">
    <w:name w:val="Body Text"/>
    <w:basedOn w:val="1"/>
    <w:link w:val="111"/>
    <w:unhideWhenUsed/>
    <w:qFormat/>
    <w:locked/>
    <w:uiPriority w:val="99"/>
    <w:pPr>
      <w:spacing w:after="120"/>
    </w:pPr>
  </w:style>
  <w:style w:type="paragraph" w:styleId="35">
    <w:name w:val="Body Text Indent"/>
    <w:basedOn w:val="1"/>
    <w:link w:val="112"/>
    <w:qFormat/>
    <w:uiPriority w:val="99"/>
    <w:pPr>
      <w:spacing w:after="120"/>
      <w:ind w:left="420" w:leftChars="200"/>
    </w:pPr>
  </w:style>
  <w:style w:type="paragraph" w:styleId="36">
    <w:name w:val="List Number 3"/>
    <w:basedOn w:val="1"/>
    <w:unhideWhenUsed/>
    <w:qFormat/>
    <w:locked/>
    <w:uiPriority w:val="99"/>
    <w:pPr>
      <w:numPr>
        <w:ilvl w:val="0"/>
        <w:numId w:val="7"/>
      </w:numPr>
      <w:contextualSpacing/>
    </w:pPr>
  </w:style>
  <w:style w:type="paragraph" w:styleId="37">
    <w:name w:val="List 2"/>
    <w:basedOn w:val="1"/>
    <w:unhideWhenUsed/>
    <w:qFormat/>
    <w:locked/>
    <w:uiPriority w:val="99"/>
    <w:pPr>
      <w:ind w:left="100" w:leftChars="200" w:hanging="200" w:hangingChars="200"/>
      <w:contextualSpacing/>
    </w:pPr>
  </w:style>
  <w:style w:type="paragraph" w:styleId="38">
    <w:name w:val="List Continue"/>
    <w:basedOn w:val="1"/>
    <w:unhideWhenUsed/>
    <w:qFormat/>
    <w:locked/>
    <w:uiPriority w:val="99"/>
    <w:pPr>
      <w:spacing w:after="120"/>
      <w:ind w:left="420" w:leftChars="200"/>
      <w:contextualSpacing/>
    </w:pPr>
  </w:style>
  <w:style w:type="paragraph" w:styleId="39">
    <w:name w:val="Block Text"/>
    <w:basedOn w:val="1"/>
    <w:unhideWhenUsed/>
    <w:qFormat/>
    <w:locked/>
    <w:uiPriority w:val="99"/>
    <w:pPr>
      <w:spacing w:after="120"/>
      <w:ind w:left="1440" w:leftChars="700" w:right="1440" w:rightChars="700"/>
    </w:pPr>
  </w:style>
  <w:style w:type="paragraph" w:styleId="40">
    <w:name w:val="List Bullet 2"/>
    <w:basedOn w:val="1"/>
    <w:unhideWhenUsed/>
    <w:qFormat/>
    <w:locked/>
    <w:uiPriority w:val="99"/>
    <w:pPr>
      <w:numPr>
        <w:ilvl w:val="0"/>
        <w:numId w:val="8"/>
      </w:numPr>
      <w:contextualSpacing/>
    </w:pPr>
  </w:style>
  <w:style w:type="paragraph" w:styleId="41">
    <w:name w:val="HTML Address"/>
    <w:basedOn w:val="1"/>
    <w:link w:val="113"/>
    <w:unhideWhenUsed/>
    <w:qFormat/>
    <w:locked/>
    <w:uiPriority w:val="99"/>
    <w:rPr>
      <w:i/>
      <w:iCs/>
    </w:rPr>
  </w:style>
  <w:style w:type="paragraph" w:styleId="42">
    <w:name w:val="index 4"/>
    <w:basedOn w:val="1"/>
    <w:next w:val="1"/>
    <w:unhideWhenUsed/>
    <w:qFormat/>
    <w:locked/>
    <w:uiPriority w:val="99"/>
    <w:pPr>
      <w:ind w:left="600" w:leftChars="600"/>
    </w:pPr>
  </w:style>
  <w:style w:type="paragraph" w:styleId="43">
    <w:name w:val="toc 5"/>
    <w:basedOn w:val="1"/>
    <w:next w:val="1"/>
    <w:unhideWhenUsed/>
    <w:qFormat/>
    <w:locked/>
    <w:uiPriority w:val="39"/>
    <w:pPr>
      <w:ind w:left="1680" w:leftChars="800"/>
    </w:pPr>
  </w:style>
  <w:style w:type="paragraph" w:styleId="44">
    <w:name w:val="toc 3"/>
    <w:basedOn w:val="1"/>
    <w:next w:val="1"/>
    <w:qFormat/>
    <w:uiPriority w:val="39"/>
    <w:pPr>
      <w:ind w:left="840" w:leftChars="400"/>
    </w:pPr>
  </w:style>
  <w:style w:type="paragraph" w:styleId="45">
    <w:name w:val="Plain Text"/>
    <w:basedOn w:val="1"/>
    <w:link w:val="114"/>
    <w:unhideWhenUsed/>
    <w:qFormat/>
    <w:locked/>
    <w:uiPriority w:val="99"/>
    <w:rPr>
      <w:rFonts w:ascii="宋体" w:hAnsi="Courier New" w:cs="Courier New"/>
      <w:sz w:val="21"/>
      <w:szCs w:val="21"/>
    </w:rPr>
  </w:style>
  <w:style w:type="paragraph" w:styleId="46">
    <w:name w:val="List Bullet 5"/>
    <w:basedOn w:val="1"/>
    <w:unhideWhenUsed/>
    <w:qFormat/>
    <w:locked/>
    <w:uiPriority w:val="99"/>
    <w:pPr>
      <w:numPr>
        <w:ilvl w:val="0"/>
        <w:numId w:val="9"/>
      </w:numPr>
      <w:contextualSpacing/>
    </w:pPr>
  </w:style>
  <w:style w:type="paragraph" w:styleId="47">
    <w:name w:val="List Number 4"/>
    <w:basedOn w:val="1"/>
    <w:unhideWhenUsed/>
    <w:qFormat/>
    <w:locked/>
    <w:uiPriority w:val="99"/>
    <w:pPr>
      <w:numPr>
        <w:ilvl w:val="0"/>
        <w:numId w:val="10"/>
      </w:numPr>
      <w:contextualSpacing/>
    </w:pPr>
  </w:style>
  <w:style w:type="paragraph" w:styleId="48">
    <w:name w:val="toc 8"/>
    <w:basedOn w:val="1"/>
    <w:next w:val="1"/>
    <w:unhideWhenUsed/>
    <w:qFormat/>
    <w:locked/>
    <w:uiPriority w:val="39"/>
    <w:pPr>
      <w:ind w:left="2940" w:leftChars="1400"/>
    </w:pPr>
  </w:style>
  <w:style w:type="paragraph" w:styleId="49">
    <w:name w:val="index 3"/>
    <w:basedOn w:val="1"/>
    <w:next w:val="1"/>
    <w:unhideWhenUsed/>
    <w:qFormat/>
    <w:locked/>
    <w:uiPriority w:val="99"/>
    <w:pPr>
      <w:ind w:left="400" w:leftChars="400"/>
    </w:pPr>
  </w:style>
  <w:style w:type="paragraph" w:styleId="50">
    <w:name w:val="Date"/>
    <w:basedOn w:val="1"/>
    <w:next w:val="1"/>
    <w:link w:val="115"/>
    <w:unhideWhenUsed/>
    <w:qFormat/>
    <w:locked/>
    <w:uiPriority w:val="99"/>
    <w:pPr>
      <w:ind w:left="100" w:leftChars="2500"/>
    </w:pPr>
  </w:style>
  <w:style w:type="paragraph" w:styleId="51">
    <w:name w:val="Body Text Indent 2"/>
    <w:basedOn w:val="1"/>
    <w:link w:val="116"/>
    <w:unhideWhenUsed/>
    <w:qFormat/>
    <w:locked/>
    <w:uiPriority w:val="99"/>
    <w:pPr>
      <w:spacing w:after="120" w:line="480" w:lineRule="auto"/>
      <w:ind w:left="420" w:leftChars="200"/>
    </w:pPr>
  </w:style>
  <w:style w:type="paragraph" w:styleId="52">
    <w:name w:val="endnote text"/>
    <w:basedOn w:val="1"/>
    <w:link w:val="117"/>
    <w:unhideWhenUsed/>
    <w:qFormat/>
    <w:locked/>
    <w:uiPriority w:val="99"/>
  </w:style>
  <w:style w:type="paragraph" w:styleId="53">
    <w:name w:val="List Continue 5"/>
    <w:basedOn w:val="1"/>
    <w:unhideWhenUsed/>
    <w:qFormat/>
    <w:locked/>
    <w:uiPriority w:val="99"/>
    <w:pPr>
      <w:spacing w:after="120"/>
      <w:ind w:left="2100" w:leftChars="1000"/>
      <w:contextualSpacing/>
    </w:pPr>
  </w:style>
  <w:style w:type="paragraph" w:styleId="54">
    <w:name w:val="Balloon Text"/>
    <w:basedOn w:val="1"/>
    <w:link w:val="118"/>
    <w:semiHidden/>
    <w:qFormat/>
    <w:locked/>
    <w:uiPriority w:val="99"/>
    <w:pPr>
      <w:spacing w:line="240" w:lineRule="auto"/>
    </w:pPr>
    <w:rPr>
      <w:sz w:val="18"/>
      <w:szCs w:val="18"/>
    </w:rPr>
  </w:style>
  <w:style w:type="paragraph" w:styleId="55">
    <w:name w:val="footer"/>
    <w:basedOn w:val="1"/>
    <w:link w:val="119"/>
    <w:qFormat/>
    <w:uiPriority w:val="99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56">
    <w:name w:val="envelope return"/>
    <w:basedOn w:val="1"/>
    <w:unhideWhenUsed/>
    <w:qFormat/>
    <w:locked/>
    <w:uiPriority w:val="99"/>
    <w:rPr>
      <w:rFonts w:ascii="Calibri Light" w:hAnsi="Calibri Light"/>
    </w:rPr>
  </w:style>
  <w:style w:type="paragraph" w:styleId="57">
    <w:name w:val="header"/>
    <w:basedOn w:val="1"/>
    <w:link w:val="120"/>
    <w:qFormat/>
    <w:uiPriority w:val="99"/>
    <w:pPr>
      <w:keepLines/>
      <w:widowControl/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pacing w:val="-5"/>
      <w:kern w:val="0"/>
      <w:sz w:val="21"/>
      <w:szCs w:val="21"/>
    </w:rPr>
  </w:style>
  <w:style w:type="paragraph" w:styleId="58">
    <w:name w:val="Signature"/>
    <w:basedOn w:val="1"/>
    <w:link w:val="121"/>
    <w:unhideWhenUsed/>
    <w:qFormat/>
    <w:locked/>
    <w:uiPriority w:val="99"/>
    <w:pPr>
      <w:ind w:left="100" w:leftChars="2100"/>
    </w:pPr>
  </w:style>
  <w:style w:type="paragraph" w:styleId="59">
    <w:name w:val="toc 1"/>
    <w:basedOn w:val="1"/>
    <w:next w:val="1"/>
    <w:qFormat/>
    <w:uiPriority w:val="39"/>
  </w:style>
  <w:style w:type="paragraph" w:styleId="60">
    <w:name w:val="List Continue 4"/>
    <w:basedOn w:val="1"/>
    <w:unhideWhenUsed/>
    <w:qFormat/>
    <w:locked/>
    <w:uiPriority w:val="99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unhideWhenUsed/>
    <w:qFormat/>
    <w:locked/>
    <w:uiPriority w:val="39"/>
    <w:pPr>
      <w:ind w:left="1260" w:leftChars="600"/>
    </w:pPr>
  </w:style>
  <w:style w:type="paragraph" w:styleId="62">
    <w:name w:val="index heading"/>
    <w:basedOn w:val="1"/>
    <w:next w:val="63"/>
    <w:unhideWhenUsed/>
    <w:qFormat/>
    <w:locked/>
    <w:uiPriority w:val="99"/>
    <w:rPr>
      <w:rFonts w:ascii="Calibri Light" w:hAnsi="Calibri Light"/>
      <w:b/>
      <w:bCs/>
    </w:rPr>
  </w:style>
  <w:style w:type="paragraph" w:styleId="63">
    <w:name w:val="index 1"/>
    <w:basedOn w:val="1"/>
    <w:next w:val="1"/>
    <w:unhideWhenUsed/>
    <w:qFormat/>
    <w:locked/>
    <w:uiPriority w:val="99"/>
  </w:style>
  <w:style w:type="paragraph" w:styleId="64">
    <w:name w:val="Subtitle"/>
    <w:basedOn w:val="1"/>
    <w:next w:val="1"/>
    <w:link w:val="122"/>
    <w:qFormat/>
    <w:locked/>
    <w:uiPriority w:val="11"/>
    <w:pPr>
      <w:spacing w:before="240" w:after="60" w:line="312" w:lineRule="auto"/>
      <w:jc w:val="center"/>
      <w:outlineLvl w:val="1"/>
    </w:pPr>
    <w:rPr>
      <w:rFonts w:ascii="Calibri Light" w:hAnsi="Calibri Light"/>
      <w:b/>
      <w:bCs/>
      <w:kern w:val="28"/>
      <w:sz w:val="32"/>
      <w:szCs w:val="32"/>
    </w:rPr>
  </w:style>
  <w:style w:type="paragraph" w:styleId="65">
    <w:name w:val="List Number 5"/>
    <w:basedOn w:val="1"/>
    <w:unhideWhenUsed/>
    <w:qFormat/>
    <w:locked/>
    <w:uiPriority w:val="99"/>
    <w:pPr>
      <w:numPr>
        <w:ilvl w:val="0"/>
        <w:numId w:val="11"/>
      </w:numPr>
      <w:contextualSpacing/>
    </w:pPr>
  </w:style>
  <w:style w:type="paragraph" w:styleId="66">
    <w:name w:val="List"/>
    <w:basedOn w:val="1"/>
    <w:unhideWhenUsed/>
    <w:qFormat/>
    <w:locked/>
    <w:uiPriority w:val="99"/>
    <w:pPr>
      <w:ind w:left="200" w:hanging="200" w:hangingChars="200"/>
      <w:contextualSpacing/>
    </w:pPr>
  </w:style>
  <w:style w:type="paragraph" w:styleId="67">
    <w:name w:val="footnote text"/>
    <w:basedOn w:val="1"/>
    <w:link w:val="123"/>
    <w:unhideWhenUsed/>
    <w:qFormat/>
    <w:locked/>
    <w:uiPriority w:val="99"/>
    <w:rPr>
      <w:sz w:val="18"/>
      <w:szCs w:val="18"/>
    </w:rPr>
  </w:style>
  <w:style w:type="paragraph" w:styleId="68">
    <w:name w:val="toc 6"/>
    <w:basedOn w:val="1"/>
    <w:next w:val="1"/>
    <w:unhideWhenUsed/>
    <w:qFormat/>
    <w:locked/>
    <w:uiPriority w:val="39"/>
    <w:pPr>
      <w:ind w:left="2100" w:leftChars="1000"/>
    </w:pPr>
  </w:style>
  <w:style w:type="paragraph" w:styleId="69">
    <w:name w:val="List 5"/>
    <w:basedOn w:val="1"/>
    <w:unhideWhenUsed/>
    <w:qFormat/>
    <w:locked/>
    <w:uiPriority w:val="99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24"/>
    <w:unhideWhenUsed/>
    <w:qFormat/>
    <w:locked/>
    <w:uiPriority w:val="99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unhideWhenUsed/>
    <w:qFormat/>
    <w:locked/>
    <w:uiPriority w:val="99"/>
    <w:pPr>
      <w:ind w:left="1200" w:leftChars="1200"/>
    </w:pPr>
  </w:style>
  <w:style w:type="paragraph" w:styleId="72">
    <w:name w:val="index 9"/>
    <w:basedOn w:val="1"/>
    <w:next w:val="1"/>
    <w:unhideWhenUsed/>
    <w:qFormat/>
    <w:locked/>
    <w:uiPriority w:val="99"/>
    <w:pPr>
      <w:ind w:left="1600" w:leftChars="1600"/>
    </w:pPr>
  </w:style>
  <w:style w:type="paragraph" w:styleId="73">
    <w:name w:val="table of figures"/>
    <w:basedOn w:val="1"/>
    <w:next w:val="1"/>
    <w:unhideWhenUsed/>
    <w:qFormat/>
    <w:locked/>
    <w:uiPriority w:val="99"/>
    <w:pPr>
      <w:ind w:left="200" w:leftChars="200" w:hanging="200" w:hangingChars="200"/>
    </w:pPr>
  </w:style>
  <w:style w:type="paragraph" w:styleId="74">
    <w:name w:val="toc 2"/>
    <w:basedOn w:val="1"/>
    <w:next w:val="1"/>
    <w:qFormat/>
    <w:uiPriority w:val="39"/>
    <w:pPr>
      <w:ind w:left="420" w:leftChars="200"/>
    </w:pPr>
  </w:style>
  <w:style w:type="paragraph" w:styleId="75">
    <w:name w:val="toc 9"/>
    <w:basedOn w:val="1"/>
    <w:next w:val="1"/>
    <w:unhideWhenUsed/>
    <w:qFormat/>
    <w:locked/>
    <w:uiPriority w:val="39"/>
    <w:pPr>
      <w:ind w:left="3360" w:leftChars="1600"/>
    </w:pPr>
  </w:style>
  <w:style w:type="paragraph" w:styleId="76">
    <w:name w:val="Body Text 2"/>
    <w:basedOn w:val="1"/>
    <w:link w:val="125"/>
    <w:unhideWhenUsed/>
    <w:qFormat/>
    <w:locked/>
    <w:uiPriority w:val="99"/>
    <w:pPr>
      <w:spacing w:after="120" w:line="480" w:lineRule="auto"/>
    </w:pPr>
  </w:style>
  <w:style w:type="paragraph" w:styleId="77">
    <w:name w:val="List 4"/>
    <w:basedOn w:val="1"/>
    <w:unhideWhenUsed/>
    <w:qFormat/>
    <w:locked/>
    <w:uiPriority w:val="99"/>
    <w:pPr>
      <w:ind w:left="100" w:leftChars="600" w:hanging="200" w:hangingChars="200"/>
      <w:contextualSpacing/>
    </w:pPr>
  </w:style>
  <w:style w:type="paragraph" w:styleId="78">
    <w:name w:val="List Continue 2"/>
    <w:basedOn w:val="1"/>
    <w:unhideWhenUsed/>
    <w:qFormat/>
    <w:locked/>
    <w:uiPriority w:val="99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26"/>
    <w:unhideWhenUsed/>
    <w:qFormat/>
    <w:locked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Calibri Light" w:hAnsi="Calibri Light"/>
    </w:rPr>
  </w:style>
  <w:style w:type="paragraph" w:styleId="80">
    <w:name w:val="HTML Preformatted"/>
    <w:basedOn w:val="1"/>
    <w:link w:val="127"/>
    <w:unhideWhenUsed/>
    <w:qFormat/>
    <w:locked/>
    <w:uiPriority w:val="99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unhideWhenUsed/>
    <w:qFormat/>
    <w:locked/>
    <w:uiPriority w:val="99"/>
  </w:style>
  <w:style w:type="paragraph" w:styleId="82">
    <w:name w:val="List Continue 3"/>
    <w:basedOn w:val="1"/>
    <w:unhideWhenUsed/>
    <w:qFormat/>
    <w:locked/>
    <w:uiPriority w:val="99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unhideWhenUsed/>
    <w:qFormat/>
    <w:locked/>
    <w:uiPriority w:val="99"/>
    <w:pPr>
      <w:ind w:left="200" w:leftChars="200"/>
    </w:pPr>
  </w:style>
  <w:style w:type="paragraph" w:styleId="84">
    <w:name w:val="Title"/>
    <w:basedOn w:val="1"/>
    <w:next w:val="1"/>
    <w:link w:val="128"/>
    <w:qFormat/>
    <w:locked/>
    <w:uiPriority w:val="10"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paragraph" w:styleId="85">
    <w:name w:val="annotation subject"/>
    <w:basedOn w:val="28"/>
    <w:next w:val="28"/>
    <w:link w:val="129"/>
    <w:unhideWhenUsed/>
    <w:qFormat/>
    <w:locked/>
    <w:uiPriority w:val="99"/>
    <w:rPr>
      <w:b/>
      <w:bCs/>
    </w:rPr>
  </w:style>
  <w:style w:type="paragraph" w:styleId="86">
    <w:name w:val="Body Text First Indent"/>
    <w:basedOn w:val="34"/>
    <w:link w:val="130"/>
    <w:unhideWhenUsed/>
    <w:qFormat/>
    <w:locked/>
    <w:uiPriority w:val="99"/>
    <w:pPr>
      <w:ind w:firstLine="420" w:firstLineChars="100"/>
    </w:pPr>
  </w:style>
  <w:style w:type="paragraph" w:styleId="87">
    <w:name w:val="Body Text First Indent 2"/>
    <w:basedOn w:val="35"/>
    <w:next w:val="1"/>
    <w:link w:val="131"/>
    <w:qFormat/>
    <w:uiPriority w:val="99"/>
    <w:pPr>
      <w:spacing w:after="0"/>
      <w:ind w:left="0" w:leftChars="0" w:firstLine="200" w:firstLineChars="200"/>
    </w:pPr>
    <w:rPr>
      <w:kern w:val="0"/>
    </w:rPr>
  </w:style>
  <w:style w:type="table" w:styleId="89">
    <w:name w:val="Table Grid"/>
    <w:basedOn w:val="88"/>
    <w:qFormat/>
    <w:locked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endnote reference"/>
    <w:unhideWhenUsed/>
    <w:qFormat/>
    <w:locked/>
    <w:uiPriority w:val="99"/>
    <w:rPr>
      <w:vertAlign w:val="superscript"/>
    </w:rPr>
  </w:style>
  <w:style w:type="character" w:styleId="92">
    <w:name w:val="Hyperlink"/>
    <w:qFormat/>
    <w:uiPriority w:val="99"/>
    <w:rPr>
      <w:rFonts w:cs="Times New Roman"/>
      <w:color w:val="0000FF"/>
      <w:u w:val="single"/>
    </w:rPr>
  </w:style>
  <w:style w:type="character" w:styleId="93">
    <w:name w:val="footnote reference"/>
    <w:unhideWhenUsed/>
    <w:qFormat/>
    <w:locked/>
    <w:uiPriority w:val="99"/>
    <w:rPr>
      <w:vertAlign w:val="superscript"/>
    </w:rPr>
  </w:style>
  <w:style w:type="character" w:customStyle="1" w:styleId="94">
    <w:name w:val="宏文本 字符"/>
    <w:link w:val="2"/>
    <w:semiHidden/>
    <w:uiPriority w:val="99"/>
    <w:rPr>
      <w:rFonts w:ascii="Courier New" w:hAnsi="Courier New" w:cs="Courier New"/>
      <w:kern w:val="2"/>
      <w:sz w:val="24"/>
      <w:szCs w:val="24"/>
    </w:rPr>
  </w:style>
  <w:style w:type="character" w:customStyle="1" w:styleId="95">
    <w:name w:val="标题 1 字符"/>
    <w:link w:val="3"/>
    <w:qFormat/>
    <w:locked/>
    <w:uiPriority w:val="99"/>
    <w:rPr>
      <w:rFonts w:ascii="黑体" w:hAnsi="黑体" w:eastAsia="黑体"/>
      <w:bCs/>
      <w:kern w:val="44"/>
      <w:sz w:val="30"/>
      <w:szCs w:val="30"/>
    </w:rPr>
  </w:style>
  <w:style w:type="character" w:customStyle="1" w:styleId="96">
    <w:name w:val="标题 2 字符"/>
    <w:link w:val="4"/>
    <w:locked/>
    <w:uiPriority w:val="99"/>
    <w:rPr>
      <w:rFonts w:ascii="黑体" w:hAnsi="黑体" w:eastAsia="黑体" w:cs="宋体"/>
      <w:bCs/>
      <w:kern w:val="2"/>
      <w:sz w:val="28"/>
      <w:szCs w:val="28"/>
    </w:rPr>
  </w:style>
  <w:style w:type="character" w:customStyle="1" w:styleId="97">
    <w:name w:val="标题 3 字符"/>
    <w:link w:val="5"/>
    <w:locked/>
    <w:uiPriority w:val="99"/>
    <w:rPr>
      <w:rFonts w:eastAsia="黑体"/>
      <w:kern w:val="2"/>
      <w:sz w:val="24"/>
      <w:szCs w:val="24"/>
    </w:rPr>
  </w:style>
  <w:style w:type="character" w:customStyle="1" w:styleId="98">
    <w:name w:val="标题 4 字符"/>
    <w:link w:val="6"/>
    <w:qFormat/>
    <w:uiPriority w:val="9"/>
    <w:rPr>
      <w:rFonts w:ascii="Calibri Light" w:hAnsi="Calibri Light"/>
      <w:b/>
      <w:bCs/>
      <w:kern w:val="2"/>
      <w:sz w:val="28"/>
      <w:szCs w:val="28"/>
    </w:rPr>
  </w:style>
  <w:style w:type="character" w:customStyle="1" w:styleId="99">
    <w:name w:val="标题 5 字符"/>
    <w:link w:val="7"/>
    <w:qFormat/>
    <w:uiPriority w:val="9"/>
    <w:rPr>
      <w:b/>
      <w:bCs/>
      <w:kern w:val="2"/>
      <w:sz w:val="28"/>
      <w:szCs w:val="28"/>
    </w:rPr>
  </w:style>
  <w:style w:type="character" w:customStyle="1" w:styleId="100">
    <w:name w:val="标题 6 字符"/>
    <w:link w:val="8"/>
    <w:uiPriority w:val="9"/>
    <w:rPr>
      <w:rFonts w:ascii="Calibri Light" w:hAnsi="Calibri Light"/>
      <w:b/>
      <w:bCs/>
      <w:kern w:val="2"/>
      <w:sz w:val="24"/>
      <w:szCs w:val="24"/>
    </w:rPr>
  </w:style>
  <w:style w:type="character" w:customStyle="1" w:styleId="101">
    <w:name w:val="标题 7 字符"/>
    <w:link w:val="9"/>
    <w:uiPriority w:val="9"/>
    <w:rPr>
      <w:b/>
      <w:bCs/>
      <w:kern w:val="2"/>
      <w:sz w:val="24"/>
      <w:szCs w:val="24"/>
    </w:rPr>
  </w:style>
  <w:style w:type="character" w:customStyle="1" w:styleId="102">
    <w:name w:val="标题 8 字符"/>
    <w:link w:val="10"/>
    <w:qFormat/>
    <w:uiPriority w:val="9"/>
    <w:rPr>
      <w:rFonts w:ascii="Calibri Light" w:hAnsi="Calibri Light"/>
      <w:kern w:val="2"/>
      <w:sz w:val="24"/>
      <w:szCs w:val="24"/>
    </w:rPr>
  </w:style>
  <w:style w:type="character" w:customStyle="1" w:styleId="103">
    <w:name w:val="标题 9 字符"/>
    <w:link w:val="11"/>
    <w:qFormat/>
    <w:uiPriority w:val="9"/>
    <w:rPr>
      <w:rFonts w:ascii="Calibri Light" w:hAnsi="Calibri Light"/>
      <w:kern w:val="2"/>
      <w:sz w:val="21"/>
      <w:szCs w:val="21"/>
    </w:rPr>
  </w:style>
  <w:style w:type="character" w:customStyle="1" w:styleId="104">
    <w:name w:val="注释标题 字符"/>
    <w:link w:val="16"/>
    <w:semiHidden/>
    <w:qFormat/>
    <w:uiPriority w:val="99"/>
    <w:rPr>
      <w:kern w:val="2"/>
      <w:sz w:val="24"/>
      <w:szCs w:val="24"/>
    </w:rPr>
  </w:style>
  <w:style w:type="character" w:customStyle="1" w:styleId="105">
    <w:name w:val="电子邮件签名 字符"/>
    <w:link w:val="19"/>
    <w:semiHidden/>
    <w:qFormat/>
    <w:uiPriority w:val="99"/>
    <w:rPr>
      <w:kern w:val="2"/>
      <w:sz w:val="24"/>
      <w:szCs w:val="24"/>
    </w:rPr>
  </w:style>
  <w:style w:type="character" w:customStyle="1" w:styleId="106">
    <w:name w:val="文档结构图 字符"/>
    <w:link w:val="26"/>
    <w:semiHidden/>
    <w:uiPriority w:val="99"/>
    <w:rPr>
      <w:rFonts w:ascii="Microsoft YaHei UI" w:eastAsia="Microsoft YaHei UI"/>
      <w:kern w:val="2"/>
      <w:sz w:val="18"/>
      <w:szCs w:val="18"/>
    </w:rPr>
  </w:style>
  <w:style w:type="character" w:customStyle="1" w:styleId="107">
    <w:name w:val="批注文字 字符"/>
    <w:link w:val="28"/>
    <w:semiHidden/>
    <w:uiPriority w:val="99"/>
    <w:rPr>
      <w:kern w:val="2"/>
      <w:sz w:val="24"/>
      <w:szCs w:val="24"/>
    </w:rPr>
  </w:style>
  <w:style w:type="character" w:customStyle="1" w:styleId="108">
    <w:name w:val="称呼 字符"/>
    <w:link w:val="30"/>
    <w:semiHidden/>
    <w:uiPriority w:val="99"/>
    <w:rPr>
      <w:kern w:val="2"/>
      <w:sz w:val="24"/>
      <w:szCs w:val="24"/>
    </w:rPr>
  </w:style>
  <w:style w:type="character" w:customStyle="1" w:styleId="109">
    <w:name w:val="正文文本 3 字符"/>
    <w:link w:val="31"/>
    <w:semiHidden/>
    <w:qFormat/>
    <w:uiPriority w:val="99"/>
    <w:rPr>
      <w:kern w:val="2"/>
      <w:sz w:val="16"/>
      <w:szCs w:val="16"/>
    </w:rPr>
  </w:style>
  <w:style w:type="character" w:customStyle="1" w:styleId="110">
    <w:name w:val="结束语 字符"/>
    <w:link w:val="32"/>
    <w:semiHidden/>
    <w:qFormat/>
    <w:uiPriority w:val="99"/>
    <w:rPr>
      <w:kern w:val="2"/>
      <w:sz w:val="24"/>
      <w:szCs w:val="24"/>
    </w:rPr>
  </w:style>
  <w:style w:type="character" w:customStyle="1" w:styleId="111">
    <w:name w:val="正文文本 字符"/>
    <w:link w:val="34"/>
    <w:semiHidden/>
    <w:qFormat/>
    <w:uiPriority w:val="99"/>
    <w:rPr>
      <w:kern w:val="2"/>
      <w:sz w:val="24"/>
      <w:szCs w:val="24"/>
    </w:rPr>
  </w:style>
  <w:style w:type="character" w:customStyle="1" w:styleId="112">
    <w:name w:val="正文文本缩进 字符"/>
    <w:link w:val="35"/>
    <w:semiHidden/>
    <w:qFormat/>
    <w:locked/>
    <w:uiPriority w:val="99"/>
    <w:rPr>
      <w:sz w:val="24"/>
    </w:rPr>
  </w:style>
  <w:style w:type="character" w:customStyle="1" w:styleId="113">
    <w:name w:val="HTML 地址 字符"/>
    <w:link w:val="41"/>
    <w:semiHidden/>
    <w:qFormat/>
    <w:uiPriority w:val="99"/>
    <w:rPr>
      <w:i/>
      <w:iCs/>
      <w:kern w:val="2"/>
      <w:sz w:val="24"/>
      <w:szCs w:val="24"/>
    </w:rPr>
  </w:style>
  <w:style w:type="character" w:customStyle="1" w:styleId="114">
    <w:name w:val="纯文本 字符"/>
    <w:link w:val="45"/>
    <w:semiHidden/>
    <w:qFormat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115">
    <w:name w:val="日期 字符"/>
    <w:link w:val="50"/>
    <w:semiHidden/>
    <w:qFormat/>
    <w:uiPriority w:val="99"/>
    <w:rPr>
      <w:kern w:val="2"/>
      <w:sz w:val="24"/>
      <w:szCs w:val="24"/>
    </w:rPr>
  </w:style>
  <w:style w:type="character" w:customStyle="1" w:styleId="116">
    <w:name w:val="正文文本缩进 2 字符"/>
    <w:link w:val="51"/>
    <w:semiHidden/>
    <w:qFormat/>
    <w:uiPriority w:val="99"/>
    <w:rPr>
      <w:kern w:val="2"/>
      <w:sz w:val="24"/>
      <w:szCs w:val="24"/>
    </w:rPr>
  </w:style>
  <w:style w:type="character" w:customStyle="1" w:styleId="117">
    <w:name w:val="尾注文本 字符"/>
    <w:link w:val="52"/>
    <w:semiHidden/>
    <w:qFormat/>
    <w:uiPriority w:val="99"/>
    <w:rPr>
      <w:kern w:val="2"/>
      <w:sz w:val="24"/>
      <w:szCs w:val="24"/>
    </w:rPr>
  </w:style>
  <w:style w:type="character" w:customStyle="1" w:styleId="118">
    <w:name w:val="批注框文本 字符"/>
    <w:link w:val="54"/>
    <w:semiHidden/>
    <w:qFormat/>
    <w:locked/>
    <w:uiPriority w:val="99"/>
    <w:rPr>
      <w:rFonts w:ascii="Times New Roman" w:hAnsi="Times New Roman"/>
      <w:kern w:val="2"/>
      <w:sz w:val="18"/>
    </w:rPr>
  </w:style>
  <w:style w:type="character" w:customStyle="1" w:styleId="119">
    <w:name w:val="页脚 字符"/>
    <w:link w:val="55"/>
    <w:semiHidden/>
    <w:qFormat/>
    <w:locked/>
    <w:uiPriority w:val="99"/>
    <w:rPr>
      <w:sz w:val="18"/>
    </w:rPr>
  </w:style>
  <w:style w:type="character" w:customStyle="1" w:styleId="120">
    <w:name w:val="页眉 字符"/>
    <w:link w:val="57"/>
    <w:semiHidden/>
    <w:qFormat/>
    <w:locked/>
    <w:uiPriority w:val="99"/>
    <w:rPr>
      <w:rFonts w:eastAsia="宋体"/>
      <w:spacing w:val="-5"/>
      <w:sz w:val="21"/>
      <w:lang w:val="en-US" w:eastAsia="zh-CN"/>
    </w:rPr>
  </w:style>
  <w:style w:type="character" w:customStyle="1" w:styleId="121">
    <w:name w:val="签名 字符"/>
    <w:link w:val="58"/>
    <w:semiHidden/>
    <w:qFormat/>
    <w:uiPriority w:val="99"/>
    <w:rPr>
      <w:kern w:val="2"/>
      <w:sz w:val="24"/>
      <w:szCs w:val="24"/>
    </w:rPr>
  </w:style>
  <w:style w:type="character" w:customStyle="1" w:styleId="122">
    <w:name w:val="副标题 字符"/>
    <w:link w:val="64"/>
    <w:qFormat/>
    <w:uiPriority w:val="11"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123">
    <w:name w:val="脚注文本 字符"/>
    <w:link w:val="67"/>
    <w:semiHidden/>
    <w:qFormat/>
    <w:uiPriority w:val="99"/>
    <w:rPr>
      <w:kern w:val="2"/>
      <w:sz w:val="18"/>
      <w:szCs w:val="18"/>
    </w:rPr>
  </w:style>
  <w:style w:type="character" w:customStyle="1" w:styleId="124">
    <w:name w:val="正文文本缩进 3 字符"/>
    <w:link w:val="70"/>
    <w:semiHidden/>
    <w:qFormat/>
    <w:uiPriority w:val="99"/>
    <w:rPr>
      <w:kern w:val="2"/>
      <w:sz w:val="16"/>
      <w:szCs w:val="16"/>
    </w:rPr>
  </w:style>
  <w:style w:type="character" w:customStyle="1" w:styleId="125">
    <w:name w:val="正文文本 2 字符"/>
    <w:link w:val="76"/>
    <w:semiHidden/>
    <w:qFormat/>
    <w:uiPriority w:val="99"/>
    <w:rPr>
      <w:kern w:val="2"/>
      <w:sz w:val="24"/>
      <w:szCs w:val="24"/>
    </w:rPr>
  </w:style>
  <w:style w:type="character" w:customStyle="1" w:styleId="126">
    <w:name w:val="信息标题 字符"/>
    <w:link w:val="79"/>
    <w:semiHidden/>
    <w:qFormat/>
    <w:uiPriority w:val="99"/>
    <w:rPr>
      <w:rFonts w:ascii="Calibri Light" w:hAnsi="Calibri Light" w:eastAsia="宋体" w:cs="Times New Roman"/>
      <w:kern w:val="2"/>
      <w:sz w:val="24"/>
      <w:szCs w:val="24"/>
      <w:shd w:val="pct20" w:color="auto" w:fill="auto"/>
    </w:rPr>
  </w:style>
  <w:style w:type="character" w:customStyle="1" w:styleId="127">
    <w:name w:val="HTML 预设格式 字符"/>
    <w:link w:val="80"/>
    <w:semiHidden/>
    <w:qFormat/>
    <w:uiPriority w:val="99"/>
    <w:rPr>
      <w:rFonts w:ascii="Courier New" w:hAnsi="Courier New" w:cs="Courier New"/>
      <w:kern w:val="2"/>
    </w:rPr>
  </w:style>
  <w:style w:type="character" w:customStyle="1" w:styleId="128">
    <w:name w:val="标题 字符"/>
    <w:link w:val="84"/>
    <w:qFormat/>
    <w:uiPriority w:val="10"/>
    <w:rPr>
      <w:rFonts w:ascii="Calibri Light" w:hAnsi="Calibri Light" w:cs="Times New Roman"/>
      <w:b/>
      <w:bCs/>
      <w:kern w:val="2"/>
      <w:sz w:val="32"/>
      <w:szCs w:val="32"/>
    </w:rPr>
  </w:style>
  <w:style w:type="character" w:customStyle="1" w:styleId="129">
    <w:name w:val="批注主题 字符"/>
    <w:link w:val="85"/>
    <w:semiHidden/>
    <w:qFormat/>
    <w:uiPriority w:val="99"/>
    <w:rPr>
      <w:b/>
      <w:bCs/>
      <w:kern w:val="2"/>
      <w:sz w:val="24"/>
      <w:szCs w:val="24"/>
    </w:rPr>
  </w:style>
  <w:style w:type="character" w:customStyle="1" w:styleId="130">
    <w:name w:val="正文文本首行缩进 字符"/>
    <w:link w:val="86"/>
    <w:semiHidden/>
    <w:qFormat/>
    <w:uiPriority w:val="99"/>
  </w:style>
  <w:style w:type="character" w:customStyle="1" w:styleId="131">
    <w:name w:val="正文文本首行缩进 2 字符"/>
    <w:link w:val="87"/>
    <w:semiHidden/>
    <w:qFormat/>
    <w:locked/>
    <w:uiPriority w:val="99"/>
    <w:rPr>
      <w:sz w:val="24"/>
    </w:rPr>
  </w:style>
  <w:style w:type="character" w:customStyle="1" w:styleId="132">
    <w:name w:val="明显引用 字符"/>
    <w:link w:val="133"/>
    <w:qFormat/>
    <w:uiPriority w:val="30"/>
    <w:rPr>
      <w:i/>
      <w:iCs/>
      <w:color w:val="5B9BD5"/>
      <w:kern w:val="2"/>
      <w:sz w:val="24"/>
      <w:szCs w:val="24"/>
    </w:rPr>
  </w:style>
  <w:style w:type="paragraph" w:styleId="133">
    <w:name w:val="Intense Quote"/>
    <w:basedOn w:val="1"/>
    <w:next w:val="1"/>
    <w:link w:val="132"/>
    <w:qFormat/>
    <w:uiPriority w:val="30"/>
    <w:pPr>
      <w:pBdr>
        <w:top w:val="single" w:color="5B9BD5" w:sz="4" w:space="10"/>
        <w:bottom w:val="single" w:color="5B9BD5" w:sz="4" w:space="10"/>
      </w:pBdr>
      <w:spacing w:before="360" w:after="360"/>
      <w:ind w:left="864" w:right="864"/>
      <w:jc w:val="center"/>
    </w:pPr>
    <w:rPr>
      <w:i/>
      <w:iCs/>
      <w:color w:val="5B9BD5"/>
    </w:rPr>
  </w:style>
  <w:style w:type="character" w:customStyle="1" w:styleId="134">
    <w:name w:val="图名 Char"/>
    <w:link w:val="135"/>
    <w:qFormat/>
    <w:locked/>
    <w:uiPriority w:val="99"/>
    <w:rPr>
      <w:rFonts w:ascii="黑体" w:hAnsi="黑体" w:eastAsia="黑体"/>
      <w:kern w:val="2"/>
      <w:sz w:val="21"/>
    </w:rPr>
  </w:style>
  <w:style w:type="paragraph" w:customStyle="1" w:styleId="135">
    <w:name w:val="图名"/>
    <w:basedOn w:val="1"/>
    <w:link w:val="134"/>
    <w:qFormat/>
    <w:uiPriority w:val="99"/>
    <w:pPr>
      <w:spacing w:after="100" w:afterLines="100" w:line="240" w:lineRule="auto"/>
      <w:jc w:val="center"/>
    </w:pPr>
    <w:rPr>
      <w:rFonts w:ascii="黑体" w:hAnsi="黑体" w:eastAsia="黑体" w:cs="黑体"/>
      <w:sz w:val="21"/>
      <w:szCs w:val="21"/>
    </w:rPr>
  </w:style>
  <w:style w:type="character" w:customStyle="1" w:styleId="136">
    <w:name w:val="引用 字符"/>
    <w:link w:val="137"/>
    <w:qFormat/>
    <w:uiPriority w:val="29"/>
    <w:rPr>
      <w:i/>
      <w:iCs/>
      <w:color w:val="404040"/>
      <w:kern w:val="2"/>
      <w:sz w:val="24"/>
      <w:szCs w:val="24"/>
    </w:rPr>
  </w:style>
  <w:style w:type="paragraph" w:styleId="137">
    <w:name w:val="Quote"/>
    <w:basedOn w:val="1"/>
    <w:next w:val="1"/>
    <w:link w:val="136"/>
    <w:qFormat/>
    <w:uiPriority w:val="29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138">
    <w:name w:val="绪论 Char"/>
    <w:link w:val="139"/>
    <w:qFormat/>
    <w:locked/>
    <w:uiPriority w:val="99"/>
    <w:rPr>
      <w:rFonts w:ascii="黑体" w:hAnsi="黑体" w:eastAsia="黑体"/>
      <w:bCs/>
      <w:kern w:val="44"/>
      <w:sz w:val="36"/>
      <w:szCs w:val="30"/>
    </w:rPr>
  </w:style>
  <w:style w:type="paragraph" w:customStyle="1" w:styleId="139">
    <w:name w:val="绪论"/>
    <w:basedOn w:val="3"/>
    <w:link w:val="138"/>
    <w:qFormat/>
    <w:uiPriority w:val="99"/>
    <w:rPr>
      <w:sz w:val="36"/>
    </w:rPr>
  </w:style>
  <w:style w:type="character" w:customStyle="1" w:styleId="140">
    <w:name w:val="参考文献 正文 Char"/>
    <w:link w:val="141"/>
    <w:qFormat/>
    <w:locked/>
    <w:uiPriority w:val="99"/>
    <w:rPr>
      <w:kern w:val="2"/>
      <w:sz w:val="24"/>
    </w:rPr>
  </w:style>
  <w:style w:type="paragraph" w:customStyle="1" w:styleId="141">
    <w:name w:val="参考文献 正文"/>
    <w:basedOn w:val="1"/>
    <w:link w:val="140"/>
    <w:qFormat/>
    <w:uiPriority w:val="99"/>
    <w:rPr>
      <w:sz w:val="21"/>
    </w:rPr>
  </w:style>
  <w:style w:type="character" w:customStyle="1" w:styleId="142">
    <w:name w:val="表名 Char"/>
    <w:link w:val="143"/>
    <w:qFormat/>
    <w:locked/>
    <w:uiPriority w:val="99"/>
    <w:rPr>
      <w:rFonts w:eastAsia="黑体"/>
      <w:kern w:val="2"/>
      <w:sz w:val="24"/>
    </w:rPr>
  </w:style>
  <w:style w:type="paragraph" w:customStyle="1" w:styleId="143">
    <w:name w:val="表名"/>
    <w:basedOn w:val="144"/>
    <w:link w:val="142"/>
    <w:qFormat/>
    <w:uiPriority w:val="99"/>
    <w:rPr>
      <w:rFonts w:eastAsia="黑体"/>
      <w:sz w:val="21"/>
    </w:rPr>
  </w:style>
  <w:style w:type="paragraph" w:customStyle="1" w:styleId="144">
    <w:name w:val="表"/>
    <w:basedOn w:val="1"/>
    <w:link w:val="145"/>
    <w:qFormat/>
    <w:uiPriority w:val="99"/>
    <w:pPr>
      <w:spacing w:line="240" w:lineRule="auto"/>
      <w:jc w:val="center"/>
    </w:pPr>
  </w:style>
  <w:style w:type="character" w:customStyle="1" w:styleId="145">
    <w:name w:val="表 Char"/>
    <w:link w:val="144"/>
    <w:qFormat/>
    <w:locked/>
    <w:uiPriority w:val="99"/>
    <w:rPr>
      <w:kern w:val="2"/>
      <w:sz w:val="24"/>
    </w:rPr>
  </w:style>
  <w:style w:type="character" w:customStyle="1" w:styleId="146">
    <w:name w:val="英文关键词 Char"/>
    <w:qFormat/>
    <w:uiPriority w:val="99"/>
    <w:rPr>
      <w:rFonts w:ascii="Calibri" w:hAnsi="Calibri" w:eastAsia="宋体"/>
      <w:sz w:val="24"/>
      <w:lang w:val="zh-CN" w:eastAsia="en-US"/>
    </w:rPr>
  </w:style>
  <w:style w:type="character" w:customStyle="1" w:styleId="147">
    <w:name w:val="关键词题头 Char"/>
    <w:qFormat/>
    <w:uiPriority w:val="99"/>
    <w:rPr>
      <w:rFonts w:ascii="黑体" w:eastAsia="黑体"/>
      <w:sz w:val="24"/>
    </w:rPr>
  </w:style>
  <w:style w:type="character" w:customStyle="1" w:styleId="148">
    <w:name w:val="参考文献 标题 Char"/>
    <w:link w:val="149"/>
    <w:qFormat/>
    <w:locked/>
    <w:uiPriority w:val="99"/>
    <w:rPr>
      <w:rFonts w:ascii="黑体" w:hAnsi="黑体" w:eastAsia="黑体"/>
      <w:kern w:val="2"/>
      <w:sz w:val="30"/>
    </w:rPr>
  </w:style>
  <w:style w:type="paragraph" w:customStyle="1" w:styleId="149">
    <w:name w:val="参考文献 标题"/>
    <w:basedOn w:val="141"/>
    <w:link w:val="148"/>
    <w:qFormat/>
    <w:uiPriority w:val="99"/>
    <w:pPr>
      <w:spacing w:after="240" w:line="360" w:lineRule="auto"/>
      <w:jc w:val="center"/>
    </w:pPr>
    <w:rPr>
      <w:rFonts w:ascii="黑体" w:hAnsi="黑体" w:eastAsia="黑体"/>
      <w:sz w:val="30"/>
      <w:szCs w:val="30"/>
    </w:rPr>
  </w:style>
  <w:style w:type="character" w:customStyle="1" w:styleId="150">
    <w:name w:val="表名称 Char"/>
    <w:link w:val="151"/>
    <w:qFormat/>
    <w:locked/>
    <w:uiPriority w:val="99"/>
    <w:rPr>
      <w:rFonts w:ascii="黑体" w:hAnsi="黑体" w:eastAsia="黑体"/>
      <w:kern w:val="2"/>
      <w:sz w:val="21"/>
    </w:rPr>
  </w:style>
  <w:style w:type="paragraph" w:customStyle="1" w:styleId="151">
    <w:name w:val="表名称"/>
    <w:basedOn w:val="135"/>
    <w:link w:val="150"/>
    <w:qFormat/>
    <w:uiPriority w:val="99"/>
    <w:pPr>
      <w:spacing w:after="0" w:afterLines="0"/>
    </w:pPr>
  </w:style>
  <w:style w:type="character" w:customStyle="1" w:styleId="152">
    <w:name w:val="关键词 Char"/>
    <w:qFormat/>
    <w:uiPriority w:val="99"/>
    <w:rPr>
      <w:rFonts w:ascii="仿宋_GB2312" w:eastAsia="宋体"/>
      <w:sz w:val="21"/>
    </w:rPr>
  </w:style>
  <w:style w:type="character" w:customStyle="1" w:styleId="153">
    <w:name w:val="关键词 英文 Char Char"/>
    <w:link w:val="154"/>
    <w:qFormat/>
    <w:locked/>
    <w:uiPriority w:val="99"/>
    <w:rPr>
      <w:kern w:val="2"/>
      <w:sz w:val="24"/>
      <w:lang w:val="en-US" w:eastAsia="zh-CN"/>
    </w:rPr>
  </w:style>
  <w:style w:type="paragraph" w:customStyle="1" w:styleId="154">
    <w:name w:val="关键词 英文"/>
    <w:basedOn w:val="1"/>
    <w:link w:val="153"/>
    <w:qFormat/>
    <w:uiPriority w:val="99"/>
    <w:pPr>
      <w:tabs>
        <w:tab w:val="left" w:pos="377"/>
      </w:tabs>
      <w:spacing w:before="318" w:beforeLines="100"/>
      <w:ind w:firstLine="482"/>
    </w:pPr>
    <w:rPr>
      <w:bCs/>
      <w:sz w:val="21"/>
    </w:rPr>
  </w:style>
  <w:style w:type="paragraph" w:customStyle="1" w:styleId="155">
    <w:name w:val="参考文献"/>
    <w:basedOn w:val="156"/>
    <w:qFormat/>
    <w:uiPriority w:val="99"/>
    <w:pPr>
      <w:adjustRightInd w:val="0"/>
      <w:spacing w:before="0" w:beforeAutospacing="0" w:after="240" w:afterLines="0"/>
    </w:pPr>
    <w:rPr>
      <w:rFonts w:ascii="黑体" w:hAnsi="黑体"/>
    </w:rPr>
  </w:style>
  <w:style w:type="paragraph" w:customStyle="1" w:styleId="156">
    <w:name w:val="样式 参考文献标题 + 段后: 1 行"/>
    <w:basedOn w:val="1"/>
    <w:qFormat/>
    <w:uiPriority w:val="99"/>
    <w:pPr>
      <w:keepNext/>
      <w:widowControl/>
      <w:adjustRightInd/>
      <w:spacing w:before="100" w:beforeAutospacing="1" w:afterLines="100" w:line="360" w:lineRule="auto"/>
      <w:jc w:val="center"/>
      <w:outlineLvl w:val="0"/>
    </w:pPr>
    <w:rPr>
      <w:rFonts w:ascii="Cambria" w:hAnsi="Cambria" w:eastAsia="黑体" w:cs="宋体"/>
      <w:kern w:val="32"/>
      <w:sz w:val="30"/>
      <w:szCs w:val="30"/>
    </w:rPr>
  </w:style>
  <w:style w:type="paragraph" w:customStyle="1" w:styleId="157">
    <w:name w:val="公式"/>
    <w:basedOn w:val="1"/>
    <w:qFormat/>
    <w:uiPriority w:val="99"/>
    <w:pPr>
      <w:spacing w:line="360" w:lineRule="auto"/>
      <w:jc w:val="center"/>
    </w:pPr>
  </w:style>
  <w:style w:type="paragraph" w:customStyle="1" w:styleId="158">
    <w:name w:val="TOC Heading"/>
    <w:basedOn w:val="3"/>
    <w:next w:val="1"/>
    <w:qFormat/>
    <w:uiPriority w:val="39"/>
    <w:pPr>
      <w:tabs>
        <w:tab w:val="clear" w:pos="377"/>
      </w:tabs>
      <w:spacing w:before="340" w:after="330" w:line="578" w:lineRule="auto"/>
      <w:jc w:val="left"/>
      <w:outlineLvl w:val="9"/>
    </w:pPr>
    <w:rPr>
      <w:rFonts w:ascii="Times New Roman" w:hAnsi="Times New Roman" w:eastAsia="宋体"/>
      <w:b/>
      <w:sz w:val="44"/>
      <w:szCs w:val="44"/>
    </w:rPr>
  </w:style>
  <w:style w:type="paragraph" w:customStyle="1" w:styleId="159">
    <w:name w:val="致谢"/>
    <w:basedOn w:val="155"/>
    <w:qFormat/>
    <w:uiPriority w:val="99"/>
  </w:style>
  <w:style w:type="paragraph" w:customStyle="1" w:styleId="160">
    <w:name w:val="样式 标题 1 + 段后: 1 行"/>
    <w:basedOn w:val="3"/>
    <w:qFormat/>
    <w:uiPriority w:val="99"/>
    <w:pPr>
      <w:keepLines w:val="0"/>
      <w:tabs>
        <w:tab w:val="clear" w:pos="377"/>
      </w:tabs>
      <w:adjustRightInd/>
      <w:spacing w:before="100" w:beforeAutospacing="1" w:afterLines="100"/>
    </w:pPr>
    <w:rPr>
      <w:rFonts w:ascii="Cambria" w:hAnsi="Cambria" w:cs="宋体"/>
      <w:bCs w:val="0"/>
      <w:kern w:val="32"/>
    </w:rPr>
  </w:style>
  <w:style w:type="paragraph" w:customStyle="1" w:styleId="161">
    <w:name w:val="Bibliography"/>
    <w:basedOn w:val="1"/>
    <w:next w:val="1"/>
    <w:unhideWhenUsed/>
    <w:qFormat/>
    <w:uiPriority w:val="37"/>
  </w:style>
  <w:style w:type="paragraph" w:styleId="162">
    <w:name w:val="No Spacing"/>
    <w:qFormat/>
    <w:uiPriority w:val="1"/>
    <w:pPr>
      <w:widowControl w:val="0"/>
      <w:adjustRightInd w:val="0"/>
      <w:snapToGrid w:val="0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163">
    <w:name w:val="List Paragraph"/>
    <w:basedOn w:val="1"/>
    <w:qFormat/>
    <w:uiPriority w:val="34"/>
    <w:pPr>
      <w:ind w:firstLine="420" w:firstLineChars="200"/>
    </w:pPr>
  </w:style>
  <w:style w:type="paragraph" w:customStyle="1" w:styleId="164">
    <w:name w:val="图名中文"/>
    <w:basedOn w:val="1"/>
    <w:qFormat/>
    <w:uiPriority w:val="99"/>
    <w:pPr>
      <w:widowControl/>
      <w:adjustRightInd/>
      <w:ind w:firstLine="480"/>
      <w:jc w:val="center"/>
    </w:pPr>
    <w:rPr>
      <w:rFonts w:ascii="宋体" w:hAnsi="宋体" w:cs="宋体"/>
      <w:kern w:val="0"/>
      <w:sz w:val="21"/>
      <w:szCs w:val="21"/>
    </w:rPr>
  </w:style>
  <w:style w:type="paragraph" w:customStyle="1" w:styleId="165">
    <w:name w:val="Abstract"/>
    <w:basedOn w:val="1"/>
    <w:qFormat/>
    <w:uiPriority w:val="99"/>
    <w:pPr>
      <w:spacing w:after="240" w:line="360" w:lineRule="auto"/>
      <w:jc w:val="center"/>
    </w:pPr>
    <w:rPr>
      <w:sz w:val="30"/>
    </w:rPr>
  </w:style>
  <w:style w:type="paragraph" w:customStyle="1" w:styleId="166">
    <w:name w:val="摘要标题 中文"/>
    <w:basedOn w:val="1"/>
    <w:qFormat/>
    <w:uiPriority w:val="99"/>
    <w:pPr>
      <w:spacing w:after="240" w:line="360" w:lineRule="auto"/>
      <w:jc w:val="center"/>
    </w:pPr>
    <w:rPr>
      <w:rFonts w:ascii="黑体" w:hAnsi="黑体" w:eastAsia="黑体" w:cs="黑体"/>
      <w:sz w:val="36"/>
      <w:szCs w:val="36"/>
    </w:rPr>
  </w:style>
  <w:style w:type="paragraph" w:customStyle="1" w:styleId="167">
    <w:name w:val="原创声明"/>
    <w:basedOn w:val="1"/>
    <w:qFormat/>
    <w:uiPriority w:val="99"/>
    <w:pPr>
      <w:tabs>
        <w:tab w:val="left" w:pos="377"/>
      </w:tabs>
      <w:spacing w:after="240" w:line="360" w:lineRule="auto"/>
      <w:jc w:val="center"/>
    </w:pPr>
    <w:rPr>
      <w:rFonts w:ascii="黑体" w:hAnsi="黑体" w:eastAsia="黑体" w:cs="黑体"/>
      <w:bCs/>
      <w:color w:val="000000"/>
      <w:sz w:val="36"/>
      <w:szCs w:val="44"/>
    </w:rPr>
  </w:style>
  <w:style w:type="paragraph" w:customStyle="1" w:styleId="168">
    <w:name w:val="授权声明"/>
    <w:basedOn w:val="1"/>
    <w:qFormat/>
    <w:uiPriority w:val="99"/>
    <w:pPr>
      <w:spacing w:after="240" w:line="360" w:lineRule="auto"/>
      <w:jc w:val="center"/>
    </w:pPr>
    <w:rPr>
      <w:rFonts w:ascii="黑体" w:hAnsi="黑体" w:eastAsia="黑体" w:cs="黑体"/>
      <w:bCs/>
      <w:color w:val="000000"/>
      <w:sz w:val="36"/>
      <w:szCs w:val="44"/>
    </w:rPr>
  </w:style>
  <w:style w:type="paragraph" w:customStyle="1" w:styleId="169">
    <w:name w:val="摘要 中文"/>
    <w:basedOn w:val="1"/>
    <w:qFormat/>
    <w:uiPriority w:val="99"/>
    <w:pPr>
      <w:spacing w:after="240" w:line="360" w:lineRule="auto"/>
      <w:jc w:val="center"/>
    </w:pPr>
    <w:rPr>
      <w:rFonts w:ascii="黑体" w:hAnsi="黑体" w:eastAsia="黑体" w:cs="黑体"/>
      <w:sz w:val="30"/>
      <w:szCs w:val="30"/>
    </w:rPr>
  </w:style>
  <w:style w:type="paragraph" w:customStyle="1" w:styleId="170">
    <w:name w:val="摘要标题 英文"/>
    <w:basedOn w:val="1"/>
    <w:qFormat/>
    <w:uiPriority w:val="99"/>
    <w:pPr>
      <w:spacing w:after="240" w:line="360" w:lineRule="auto"/>
      <w:jc w:val="center"/>
    </w:pPr>
    <w:rPr>
      <w:b/>
      <w:color w:val="000000"/>
      <w:sz w:val="36"/>
      <w:szCs w:val="36"/>
    </w:rPr>
  </w:style>
  <w:style w:type="paragraph" w:customStyle="1" w:styleId="171">
    <w:name w:val="目录 题目"/>
    <w:basedOn w:val="1"/>
    <w:qFormat/>
    <w:uiPriority w:val="99"/>
    <w:pPr>
      <w:spacing w:line="360" w:lineRule="auto"/>
      <w:jc w:val="center"/>
    </w:pPr>
    <w:rPr>
      <w:b/>
      <w:sz w:val="3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diagramQuickStyle" Target="diagrams/quickStyle1.xml"/><Relationship Id="rId8" Type="http://schemas.openxmlformats.org/officeDocument/2006/relationships/diagramLayout" Target="diagrams/layout1.xml"/><Relationship Id="rId7" Type="http://schemas.openxmlformats.org/officeDocument/2006/relationships/diagramData" Target="diagrams/data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2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14.svg"/><Relationship Id="rId24" Type="http://schemas.openxmlformats.org/officeDocument/2006/relationships/image" Target="media/image13.png"/><Relationship Id="rId23" Type="http://schemas.openxmlformats.org/officeDocument/2006/relationships/image" Target="media/image12.svg"/><Relationship Id="rId22" Type="http://schemas.openxmlformats.org/officeDocument/2006/relationships/image" Target="media/image11.png"/><Relationship Id="rId21" Type="http://schemas.openxmlformats.org/officeDocument/2006/relationships/image" Target="media/image10.sv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svg"/><Relationship Id="rId18" Type="http://schemas.openxmlformats.org/officeDocument/2006/relationships/image" Target="media/image7.png"/><Relationship Id="rId17" Type="http://schemas.openxmlformats.org/officeDocument/2006/relationships/image" Target="media/image6.svg"/><Relationship Id="rId16" Type="http://schemas.openxmlformats.org/officeDocument/2006/relationships/image" Target="media/image5.png"/><Relationship Id="rId15" Type="http://schemas.openxmlformats.org/officeDocument/2006/relationships/image" Target="media/image4.svg"/><Relationship Id="rId14" Type="http://schemas.openxmlformats.org/officeDocument/2006/relationships/image" Target="media/image3.png"/><Relationship Id="rId13" Type="http://schemas.openxmlformats.org/officeDocument/2006/relationships/image" Target="media/image2.svg"/><Relationship Id="rId12" Type="http://schemas.openxmlformats.org/officeDocument/2006/relationships/image" Target="media/image1.png"/><Relationship Id="rId11" Type="http://schemas.microsoft.com/office/2007/relationships/diagramDrawing" Target="diagrams/drawing1.xml"/><Relationship Id="rId10" Type="http://schemas.openxmlformats.org/officeDocument/2006/relationships/diagramColors" Target="diagrams/colors1.xml"/><Relationship Id="rId1" Type="http://schemas.openxmlformats.org/officeDocument/2006/relationships/styles" Target="styl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2#1">
  <dgm:title val=""/>
  <dgm:desc val=""/>
  <dgm:catLst>
    <dgm:cat type="mainScheme" pri="10200"/>
  </dgm:catLst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A5D175B-1115-4EE6-81AD-ACA7E0C744DF}" type="doc">
      <dgm:prSet loTypeId="urn:microsoft.com/office/officeart/2005/8/layout/orgChart1#1" loCatId="hierarchy" qsTypeId="urn:microsoft.com/office/officeart/2005/8/quickstyle/simple1#1" qsCatId="simple" csTypeId="urn:microsoft.com/office/officeart/2005/8/colors/accent0_2#1" csCatId="mainScheme" phldr="1"/>
      <dgm:spPr/>
      <dgm:t>
        <a:bodyPr/>
        <a:p>
          <a:endParaRPr lang="zh-CN" altLang="en-US"/>
        </a:p>
      </dgm:t>
    </dgm:pt>
    <dgm:pt modelId="{215C4B55-B64B-4D59-B9D3-801331AA8E42}">
      <dgm:prSet phldrT="[文本]" custT="1"/>
      <dgm:spPr/>
      <dgm:t>
        <a:bodyPr/>
        <a:p>
          <a:pPr algn="ctr">
            <a:lnSpc>
              <a:spcPct val="100000"/>
            </a:lnSpc>
            <a:spcBef>
              <a:spcPts val="1200"/>
            </a:spcBef>
          </a:pPr>
          <a:r>
            <a:rPr lang="zh-CN" altLang="en-US" sz="1050">
              <a:latin typeface="宋体" panose="02010600030101010101" charset="-122"/>
              <a:ea typeface="宋体" panose="02010600030101010101" charset="-122"/>
            </a:rPr>
            <a:t>基于</a:t>
          </a:r>
          <a:r>
            <a:rPr lang="en-US" altLang="en-US" sz="1050">
              <a:latin typeface="宋体" panose="02010600030101010101" charset="-122"/>
              <a:ea typeface="宋体" panose="02010600030101010101" charset="-122"/>
            </a:rPr>
            <a:t>GIS</a:t>
          </a:r>
          <a:r>
            <a:rPr lang="zh-CN" altLang="en-US" sz="1050">
              <a:latin typeface="宋体" panose="02010600030101010101" charset="-122"/>
              <a:ea typeface="宋体" panose="02010600030101010101" charset="-122"/>
            </a:rPr>
            <a:t>空间分析与</a:t>
          </a:r>
          <a:r>
            <a:rPr lang="en-US" altLang="en-US" sz="1050">
              <a:latin typeface="宋体" panose="02010600030101010101" charset="-122"/>
              <a:ea typeface="宋体" panose="02010600030101010101" charset="-122"/>
            </a:rPr>
            <a:t>SpringBoot</a:t>
          </a:r>
          <a:r>
            <a:rPr lang="zh-CN" altLang="en-US" sz="1050">
              <a:latin typeface="宋体" panose="02010600030101010101" charset="-122"/>
              <a:ea typeface="宋体" panose="02010600030101010101" charset="-122"/>
            </a:rPr>
            <a:t>的社区信息系统的设计与实现</a:t>
          </a:r>
        </a:p>
      </dgm:t>
    </dgm:pt>
    <dgm:pt modelId="{A25F2313-138F-4C28-8842-516BC01116AC}" cxnId="{79E017BC-4BF8-4CFE-A1E9-EF8E59480C84}" type="parTrans">
      <dgm:prSet/>
      <dgm:spPr/>
      <dgm:t>
        <a:bodyPr/>
        <a:p>
          <a:pPr algn="ctr">
            <a:lnSpc>
              <a:spcPct val="100000"/>
            </a:lnSpc>
            <a:spcBef>
              <a:spcPts val="1200"/>
            </a:spcBef>
          </a:pPr>
          <a:endParaRPr lang="zh-CN" altLang="en-US" sz="500">
            <a:latin typeface="宋体" panose="02010600030101010101" charset="-122"/>
            <a:ea typeface="宋体" panose="02010600030101010101" charset="-122"/>
          </a:endParaRPr>
        </a:p>
      </dgm:t>
    </dgm:pt>
    <dgm:pt modelId="{E4A05823-5D16-4053-A164-004F61594B21}" cxnId="{79E017BC-4BF8-4CFE-A1E9-EF8E59480C84}" type="sibTrans">
      <dgm:prSet/>
      <dgm:spPr/>
      <dgm:t>
        <a:bodyPr/>
        <a:p>
          <a:pPr algn="ctr">
            <a:lnSpc>
              <a:spcPct val="100000"/>
            </a:lnSpc>
            <a:spcBef>
              <a:spcPts val="1200"/>
            </a:spcBef>
          </a:pPr>
          <a:endParaRPr lang="zh-CN" altLang="en-US" sz="500">
            <a:latin typeface="宋体" panose="02010600030101010101" charset="-122"/>
            <a:ea typeface="宋体" panose="02010600030101010101" charset="-122"/>
          </a:endParaRPr>
        </a:p>
      </dgm:t>
    </dgm:pt>
    <dgm:pt modelId="{836E34FB-6911-420C-A85B-F007F248BAEB}">
      <dgm:prSet phldrT="[文本]" custT="1"/>
      <dgm:spPr/>
      <dgm:t>
        <a:bodyPr/>
        <a:p>
          <a:pPr algn="ctr">
            <a:lnSpc>
              <a:spcPct val="100000"/>
            </a:lnSpc>
            <a:spcBef>
              <a:spcPts val="1200"/>
            </a:spcBef>
          </a:pPr>
          <a:r>
            <a:rPr lang="zh-CN" altLang="en-US" sz="1050" b="0" i="0"/>
            <a:t>信息发布模块</a:t>
          </a:r>
          <a:endParaRPr lang="zh-CN" altLang="en-US" sz="1050">
            <a:latin typeface="宋体" panose="02010600030101010101" charset="-122"/>
            <a:ea typeface="宋体" panose="02010600030101010101" charset="-122"/>
          </a:endParaRPr>
        </a:p>
      </dgm:t>
    </dgm:pt>
    <dgm:pt modelId="{F566342C-6BE4-4D19-9E51-B1941B0149CF}" cxnId="{A995CE78-9845-4753-A737-0385DEA8784C}" type="parTrans">
      <dgm:prSet/>
      <dgm:spPr/>
      <dgm:t>
        <a:bodyPr/>
        <a:p>
          <a:pPr algn="ctr">
            <a:lnSpc>
              <a:spcPct val="100000"/>
            </a:lnSpc>
            <a:spcBef>
              <a:spcPts val="1200"/>
            </a:spcBef>
          </a:pPr>
          <a:endParaRPr lang="zh-CN" altLang="en-US" sz="500">
            <a:latin typeface="宋体" panose="02010600030101010101" charset="-122"/>
            <a:ea typeface="宋体" panose="02010600030101010101" charset="-122"/>
          </a:endParaRPr>
        </a:p>
      </dgm:t>
    </dgm:pt>
    <dgm:pt modelId="{D1D42BFA-DA51-4F12-81D4-54DB665C01C4}" cxnId="{A995CE78-9845-4753-A737-0385DEA8784C}" type="sibTrans">
      <dgm:prSet/>
      <dgm:spPr/>
      <dgm:t>
        <a:bodyPr/>
        <a:p>
          <a:pPr algn="ctr">
            <a:lnSpc>
              <a:spcPct val="100000"/>
            </a:lnSpc>
            <a:spcBef>
              <a:spcPts val="1200"/>
            </a:spcBef>
          </a:pPr>
          <a:endParaRPr lang="zh-CN" altLang="en-US" sz="500">
            <a:latin typeface="宋体" panose="02010600030101010101" charset="-122"/>
            <a:ea typeface="宋体" panose="02010600030101010101" charset="-122"/>
          </a:endParaRPr>
        </a:p>
      </dgm:t>
    </dgm:pt>
    <dgm:pt modelId="{81EBF3B1-E0EF-47DF-B2A5-B5E10685D06B}">
      <dgm:prSet phldrT="[文本]" custT="1"/>
      <dgm:spPr/>
      <dgm:t>
        <a:bodyPr/>
        <a:p>
          <a:pPr algn="ctr">
            <a:lnSpc>
              <a:spcPct val="100000"/>
            </a:lnSpc>
            <a:spcBef>
              <a:spcPts val="1200"/>
            </a:spcBef>
          </a:pPr>
          <a:r>
            <a:rPr lang="zh-CN" altLang="en-US" sz="1050" b="0" i="0"/>
            <a:t>精准匹配模块</a:t>
          </a:r>
          <a:endParaRPr lang="zh-CN" altLang="en-US" sz="1050">
            <a:latin typeface="宋体" panose="02010600030101010101" charset="-122"/>
            <a:ea typeface="宋体" panose="02010600030101010101" charset="-122"/>
          </a:endParaRPr>
        </a:p>
      </dgm:t>
    </dgm:pt>
    <dgm:pt modelId="{5CF52CD6-524B-442A-9088-A9591AA203A6}" cxnId="{F2A4F778-A12A-4D8F-9D99-0025DB3F3355}" type="parTrans">
      <dgm:prSet/>
      <dgm:spPr/>
      <dgm:t>
        <a:bodyPr/>
        <a:p>
          <a:pPr algn="ctr">
            <a:lnSpc>
              <a:spcPct val="100000"/>
            </a:lnSpc>
            <a:spcBef>
              <a:spcPts val="1200"/>
            </a:spcBef>
          </a:pPr>
          <a:endParaRPr lang="zh-CN" altLang="en-US" sz="500">
            <a:latin typeface="宋体" panose="02010600030101010101" charset="-122"/>
            <a:ea typeface="宋体" panose="02010600030101010101" charset="-122"/>
          </a:endParaRPr>
        </a:p>
      </dgm:t>
    </dgm:pt>
    <dgm:pt modelId="{F718D4AF-AEFA-48DB-9457-09FBC3CDFD2A}" cxnId="{F2A4F778-A12A-4D8F-9D99-0025DB3F3355}" type="sibTrans">
      <dgm:prSet/>
      <dgm:spPr/>
      <dgm:t>
        <a:bodyPr/>
        <a:p>
          <a:pPr algn="ctr">
            <a:lnSpc>
              <a:spcPct val="100000"/>
            </a:lnSpc>
            <a:spcBef>
              <a:spcPts val="1200"/>
            </a:spcBef>
          </a:pPr>
          <a:endParaRPr lang="zh-CN" altLang="en-US" sz="500">
            <a:latin typeface="宋体" panose="02010600030101010101" charset="-122"/>
            <a:ea typeface="宋体" panose="02010600030101010101" charset="-122"/>
          </a:endParaRPr>
        </a:p>
      </dgm:t>
    </dgm:pt>
    <dgm:pt modelId="{98B6367C-B77E-4993-9C40-0D0174B666AE}">
      <dgm:prSet phldrT="[文本]" custT="1"/>
      <dgm:spPr/>
      <dgm:t>
        <a:bodyPr/>
        <a:p>
          <a:pPr algn="ctr">
            <a:lnSpc>
              <a:spcPct val="100000"/>
            </a:lnSpc>
            <a:spcBef>
              <a:spcPts val="1200"/>
            </a:spcBef>
          </a:pPr>
          <a:r>
            <a:rPr lang="zh-CN" altLang="en-US" sz="1050" b="0" i="0"/>
            <a:t>用户与权限管理模块</a:t>
          </a:r>
          <a:endParaRPr lang="zh-CN" altLang="en-US" sz="1050">
            <a:latin typeface="宋体" panose="02010600030101010101" charset="-122"/>
            <a:ea typeface="宋体" panose="02010600030101010101" charset="-122"/>
          </a:endParaRPr>
        </a:p>
      </dgm:t>
    </dgm:pt>
    <dgm:pt modelId="{E49E7EF5-80B5-40AA-AA59-AA81AFD0316F}" cxnId="{E6054E9D-3232-4FE5-B635-E61533B2909E}" type="parTrans">
      <dgm:prSet/>
      <dgm:spPr/>
      <dgm:t>
        <a:bodyPr/>
        <a:p>
          <a:pPr algn="ctr">
            <a:lnSpc>
              <a:spcPct val="100000"/>
            </a:lnSpc>
            <a:spcBef>
              <a:spcPts val="1200"/>
            </a:spcBef>
          </a:pPr>
          <a:endParaRPr lang="zh-CN" altLang="en-US" sz="500">
            <a:latin typeface="宋体" panose="02010600030101010101" charset="-122"/>
            <a:ea typeface="宋体" panose="02010600030101010101" charset="-122"/>
          </a:endParaRPr>
        </a:p>
      </dgm:t>
    </dgm:pt>
    <dgm:pt modelId="{46539520-E019-4999-A6AD-0C92F7F58CDE}" cxnId="{E6054E9D-3232-4FE5-B635-E61533B2909E}" type="sibTrans">
      <dgm:prSet/>
      <dgm:spPr/>
      <dgm:t>
        <a:bodyPr/>
        <a:p>
          <a:pPr algn="ctr">
            <a:lnSpc>
              <a:spcPct val="100000"/>
            </a:lnSpc>
            <a:spcBef>
              <a:spcPts val="1200"/>
            </a:spcBef>
          </a:pPr>
          <a:endParaRPr lang="zh-CN" altLang="en-US" sz="500">
            <a:latin typeface="宋体" panose="02010600030101010101" charset="-122"/>
            <a:ea typeface="宋体" panose="02010600030101010101" charset="-122"/>
          </a:endParaRPr>
        </a:p>
      </dgm:t>
    </dgm:pt>
    <dgm:pt modelId="{30000E3C-CD81-4474-ACD3-961CADD16A08}">
      <dgm:prSet phldrT="[文本]" custT="1"/>
      <dgm:spPr/>
      <dgm:t>
        <a:bodyPr/>
        <a:p>
          <a:pPr algn="ctr">
            <a:lnSpc>
              <a:spcPct val="100000"/>
            </a:lnSpc>
            <a:spcBef>
              <a:spcPts val="1200"/>
            </a:spcBef>
          </a:pPr>
          <a:r>
            <a:rPr lang="zh-CN" altLang="en-US" sz="1050" b="0" i="0"/>
            <a:t>即时通讯模块</a:t>
          </a:r>
          <a:endParaRPr lang="zh-CN" altLang="en-US" sz="1050">
            <a:latin typeface="宋体" panose="02010600030101010101" charset="-122"/>
            <a:ea typeface="宋体" panose="02010600030101010101" charset="-122"/>
          </a:endParaRPr>
        </a:p>
      </dgm:t>
    </dgm:pt>
    <dgm:pt modelId="{07AB507F-17EC-4B8C-9E3A-C7196F736679}" cxnId="{045D29B2-4F25-49B8-9C0C-5D49C2D6D0D5}" type="parTrans">
      <dgm:prSet/>
      <dgm:spPr/>
      <dgm:t>
        <a:bodyPr/>
        <a:p>
          <a:pPr algn="ctr">
            <a:lnSpc>
              <a:spcPct val="100000"/>
            </a:lnSpc>
            <a:spcBef>
              <a:spcPts val="1200"/>
            </a:spcBef>
          </a:pPr>
          <a:endParaRPr lang="zh-CN" altLang="en-US" sz="500">
            <a:latin typeface="宋体" panose="02010600030101010101" charset="-122"/>
            <a:ea typeface="宋体" panose="02010600030101010101" charset="-122"/>
          </a:endParaRPr>
        </a:p>
      </dgm:t>
    </dgm:pt>
    <dgm:pt modelId="{CCFC6AFE-CA6A-4FA1-987D-5E617AACFF03}" cxnId="{045D29B2-4F25-49B8-9C0C-5D49C2D6D0D5}" type="sibTrans">
      <dgm:prSet/>
      <dgm:spPr/>
      <dgm:t>
        <a:bodyPr/>
        <a:p>
          <a:pPr algn="ctr">
            <a:lnSpc>
              <a:spcPct val="100000"/>
            </a:lnSpc>
            <a:spcBef>
              <a:spcPts val="1200"/>
            </a:spcBef>
          </a:pPr>
          <a:endParaRPr lang="zh-CN" altLang="en-US" sz="500">
            <a:latin typeface="宋体" panose="02010600030101010101" charset="-122"/>
            <a:ea typeface="宋体" panose="02010600030101010101" charset="-122"/>
          </a:endParaRPr>
        </a:p>
      </dgm:t>
    </dgm:pt>
    <dgm:pt modelId="{08D19201-5A6F-4C84-9380-8B12186DB61C}">
      <dgm:prSet phldrT="[文本]" custT="1"/>
      <dgm:spPr/>
      <dgm:t>
        <a:bodyPr/>
        <a:p>
          <a:pPr algn="ctr">
            <a:lnSpc>
              <a:spcPct val="100000"/>
            </a:lnSpc>
            <a:spcBef>
              <a:spcPts val="1200"/>
            </a:spcBef>
            <a:buNone/>
          </a:pPr>
          <a:r>
            <a:rPr lang="en-US" sz="1050" b="0" i="0">
              <a:latin typeface="+mn-ea"/>
              <a:ea typeface="+mn-ea"/>
            </a:rPr>
            <a:t>GIS</a:t>
          </a:r>
          <a:r>
            <a:rPr lang="zh-CN" altLang="en-US" sz="1050" b="0" i="0">
              <a:latin typeface="+mn-ea"/>
              <a:ea typeface="+mn-ea"/>
            </a:rPr>
            <a:t>服务模块</a:t>
          </a:r>
          <a:endParaRPr lang="zh-CN" altLang="en-US" sz="1050">
            <a:latin typeface="+mn-ea"/>
            <a:ea typeface="+mn-ea"/>
          </a:endParaRPr>
        </a:p>
      </dgm:t>
    </dgm:pt>
    <dgm:pt modelId="{718F377E-C091-4A7F-93D0-EA54713998F8}" cxnId="{641FE243-66FE-498A-839C-6208D5893D68}" type="parTrans">
      <dgm:prSet/>
      <dgm:spPr/>
      <dgm:t>
        <a:bodyPr/>
        <a:p>
          <a:pPr algn="ctr">
            <a:lnSpc>
              <a:spcPct val="100000"/>
            </a:lnSpc>
            <a:spcBef>
              <a:spcPts val="1200"/>
            </a:spcBef>
          </a:pPr>
          <a:endParaRPr lang="zh-CN" altLang="en-US"/>
        </a:p>
      </dgm:t>
    </dgm:pt>
    <dgm:pt modelId="{DA47DAF8-8FDE-4B30-9EA4-BF71E019F799}" cxnId="{641FE243-66FE-498A-839C-6208D5893D68}" type="sibTrans">
      <dgm:prSet/>
      <dgm:spPr/>
      <dgm:t>
        <a:bodyPr/>
        <a:p>
          <a:pPr algn="ctr">
            <a:lnSpc>
              <a:spcPct val="100000"/>
            </a:lnSpc>
            <a:spcBef>
              <a:spcPts val="1200"/>
            </a:spcBef>
          </a:pPr>
          <a:endParaRPr lang="zh-CN" altLang="en-US"/>
        </a:p>
      </dgm:t>
    </dgm:pt>
    <dgm:pt modelId="{DC5A3685-CC66-46E0-840E-23E9CD800DA8}">
      <dgm:prSet phldrT="[文本]"/>
      <dgm:spPr/>
      <dgm:t>
        <a:bodyPr/>
        <a:p>
          <a:pPr algn="ctr">
            <a:lnSpc>
              <a:spcPct val="100000"/>
            </a:lnSpc>
            <a:spcBef>
              <a:spcPts val="1200"/>
            </a:spcBef>
          </a:pPr>
          <a:r>
            <a:rPr lang="zh-CN" altLang="en-US" b="0" i="0"/>
            <a:t>后台管理模块</a:t>
          </a:r>
          <a:endParaRPr lang="zh-CN" altLang="en-US">
            <a:latin typeface="宋体" panose="02010600030101010101" charset="-122"/>
            <a:ea typeface="宋体" panose="02010600030101010101" charset="-122"/>
          </a:endParaRPr>
        </a:p>
      </dgm:t>
    </dgm:pt>
    <dgm:pt modelId="{D533EACD-E479-4497-9CDB-7C6B26F023B8}" cxnId="{E2C37B04-D750-45E9-BE75-32F972CC5190}" type="parTrans">
      <dgm:prSet/>
      <dgm:spPr/>
      <dgm:t>
        <a:bodyPr/>
        <a:p>
          <a:pPr algn="ctr">
            <a:lnSpc>
              <a:spcPct val="100000"/>
            </a:lnSpc>
            <a:spcBef>
              <a:spcPts val="1200"/>
            </a:spcBef>
          </a:pPr>
          <a:endParaRPr lang="zh-CN" altLang="en-US"/>
        </a:p>
      </dgm:t>
    </dgm:pt>
    <dgm:pt modelId="{3F5DDF8B-B7B6-4D0E-92E2-B1EEFE500714}" cxnId="{E2C37B04-D750-45E9-BE75-32F972CC5190}" type="sibTrans">
      <dgm:prSet/>
      <dgm:spPr/>
      <dgm:t>
        <a:bodyPr/>
        <a:p>
          <a:pPr algn="ctr">
            <a:lnSpc>
              <a:spcPct val="100000"/>
            </a:lnSpc>
            <a:spcBef>
              <a:spcPts val="1200"/>
            </a:spcBef>
          </a:pPr>
          <a:endParaRPr lang="zh-CN" altLang="en-US"/>
        </a:p>
      </dgm:t>
    </dgm:pt>
    <dgm:pt modelId="{C626D2E6-1B70-40DD-9B3D-496508A64067}">
      <dgm:prSet phldrT="[文本]"/>
      <dgm:spPr/>
      <dgm:t>
        <a:bodyPr/>
        <a:p>
          <a:pPr algn="ctr">
            <a:lnSpc>
              <a:spcPct val="100000"/>
            </a:lnSpc>
            <a:spcBef>
              <a:spcPts val="1200"/>
            </a:spcBef>
          </a:pPr>
          <a:r>
            <a:rPr lang="zh-CN" altLang="en-US" b="0" i="0"/>
            <a:t>信用与积分体系模块</a:t>
          </a:r>
          <a:endParaRPr lang="zh-CN" altLang="en-US">
            <a:latin typeface="宋体" panose="02010600030101010101" charset="-122"/>
            <a:ea typeface="宋体" panose="02010600030101010101" charset="-122"/>
          </a:endParaRPr>
        </a:p>
      </dgm:t>
    </dgm:pt>
    <dgm:pt modelId="{56FF6D00-0301-41DC-A464-1DBC4F97EEB2}" cxnId="{A0B5B699-05FD-4804-85C7-8BFBD076B54F}" type="parTrans">
      <dgm:prSet/>
      <dgm:spPr/>
      <dgm:t>
        <a:bodyPr/>
        <a:p>
          <a:pPr algn="ctr">
            <a:lnSpc>
              <a:spcPct val="100000"/>
            </a:lnSpc>
            <a:spcBef>
              <a:spcPts val="1200"/>
            </a:spcBef>
          </a:pPr>
          <a:endParaRPr lang="zh-CN" altLang="en-US"/>
        </a:p>
      </dgm:t>
    </dgm:pt>
    <dgm:pt modelId="{3173F1AA-00A6-4E2D-B287-69302D874E10}" cxnId="{A0B5B699-05FD-4804-85C7-8BFBD076B54F}" type="sibTrans">
      <dgm:prSet/>
      <dgm:spPr/>
      <dgm:t>
        <a:bodyPr/>
        <a:p>
          <a:pPr algn="ctr">
            <a:lnSpc>
              <a:spcPct val="100000"/>
            </a:lnSpc>
            <a:spcBef>
              <a:spcPts val="1200"/>
            </a:spcBef>
          </a:pPr>
          <a:endParaRPr lang="zh-CN" altLang="en-US"/>
        </a:p>
      </dgm:t>
    </dgm:pt>
    <dgm:pt modelId="{9734D97E-0504-4EEB-89FC-0468C7E4E0C3}" type="pres">
      <dgm:prSet presAssocID="{DA5D175B-1115-4EE6-81AD-ACA7E0C744DF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5F754788-A4FB-4C8D-AF71-987C31883930}" type="pres">
      <dgm:prSet presAssocID="{215C4B55-B64B-4D59-B9D3-801331AA8E42}" presName="hierRoot1" presStyleCnt="0">
        <dgm:presLayoutVars>
          <dgm:hierBranch val="init"/>
        </dgm:presLayoutVars>
      </dgm:prSet>
      <dgm:spPr/>
    </dgm:pt>
    <dgm:pt modelId="{A385CE93-9521-43A4-AA81-72AD2A422041}" type="pres">
      <dgm:prSet presAssocID="{215C4B55-B64B-4D59-B9D3-801331AA8E42}" presName="rootComposite1" presStyleCnt="0"/>
      <dgm:spPr/>
    </dgm:pt>
    <dgm:pt modelId="{A2B78890-53D2-470C-9168-E3A2C7A58A54}" type="pres">
      <dgm:prSet presAssocID="{215C4B55-B64B-4D59-B9D3-801331AA8E42}" presName="rootText1" presStyleLbl="node0" presStyleIdx="0" presStyleCnt="1" custScaleX="113006" custScaleY="36951">
        <dgm:presLayoutVars>
          <dgm:chPref val="3"/>
        </dgm:presLayoutVars>
      </dgm:prSet>
      <dgm:spPr/>
    </dgm:pt>
    <dgm:pt modelId="{BB4BB7A3-DEEA-4ACD-932E-DA7D3180B9D8}" type="pres">
      <dgm:prSet presAssocID="{215C4B55-B64B-4D59-B9D3-801331AA8E42}" presName="rootConnector1" presStyleLbl="node1" presStyleIdx="0" presStyleCnt="0"/>
      <dgm:spPr/>
    </dgm:pt>
    <dgm:pt modelId="{3D63017D-777E-49A2-8CEC-92C419C26157}" type="pres">
      <dgm:prSet presAssocID="{215C4B55-B64B-4D59-B9D3-801331AA8E42}" presName="hierChild2" presStyleCnt="0"/>
      <dgm:spPr/>
    </dgm:pt>
    <dgm:pt modelId="{FECA8F97-64C1-48E5-9925-7188E6FC0920}" type="pres">
      <dgm:prSet presAssocID="{F566342C-6BE4-4D19-9E51-B1941B0149CF}" presName="Name37" presStyleLbl="parChTrans1D2" presStyleIdx="0" presStyleCnt="7"/>
      <dgm:spPr/>
    </dgm:pt>
    <dgm:pt modelId="{2A809319-0228-4DC3-A6B3-977020290CB6}" type="pres">
      <dgm:prSet presAssocID="{836E34FB-6911-420C-A85B-F007F248BAEB}" presName="hierRoot2" presStyleCnt="0">
        <dgm:presLayoutVars>
          <dgm:hierBranch val="init"/>
        </dgm:presLayoutVars>
      </dgm:prSet>
      <dgm:spPr/>
    </dgm:pt>
    <dgm:pt modelId="{161CCEF6-949B-450C-92D1-E8C6873A70ED}" type="pres">
      <dgm:prSet presAssocID="{836E34FB-6911-420C-A85B-F007F248BAEB}" presName="rootComposite" presStyleCnt="0"/>
      <dgm:spPr/>
    </dgm:pt>
    <dgm:pt modelId="{8B50D344-B7F6-45DF-9BE4-F2995D883079}" type="pres">
      <dgm:prSet presAssocID="{836E34FB-6911-420C-A85B-F007F248BAEB}" presName="rootText" presStyleLbl="node2" presStyleIdx="0" presStyleCnt="7" custScaleX="14865">
        <dgm:presLayoutVars>
          <dgm:chPref val="3"/>
        </dgm:presLayoutVars>
      </dgm:prSet>
      <dgm:spPr/>
    </dgm:pt>
    <dgm:pt modelId="{94640E33-0959-43FE-B790-461CA7F48366}" type="pres">
      <dgm:prSet presAssocID="{836E34FB-6911-420C-A85B-F007F248BAEB}" presName="rootConnector" presStyleLbl="node2" presStyleIdx="0" presStyleCnt="7"/>
      <dgm:spPr/>
    </dgm:pt>
    <dgm:pt modelId="{4852DD24-71B0-4923-B737-CFEEE33C6F64}" type="pres">
      <dgm:prSet presAssocID="{836E34FB-6911-420C-A85B-F007F248BAEB}" presName="hierChild4" presStyleCnt="0"/>
      <dgm:spPr/>
    </dgm:pt>
    <dgm:pt modelId="{41E8A105-2AD0-4D6B-8B83-3124E69F9369}" type="pres">
      <dgm:prSet presAssocID="{836E34FB-6911-420C-A85B-F007F248BAEB}" presName="hierChild5" presStyleCnt="0"/>
      <dgm:spPr/>
    </dgm:pt>
    <dgm:pt modelId="{B5753D4D-32EC-4D96-BEE0-FA27CA759253}" type="pres">
      <dgm:prSet presAssocID="{5CF52CD6-524B-442A-9088-A9591AA203A6}" presName="Name37" presStyleLbl="parChTrans1D2" presStyleIdx="1" presStyleCnt="7"/>
      <dgm:spPr/>
    </dgm:pt>
    <dgm:pt modelId="{1C6BB869-31E1-4311-BD34-7DF0341473FD}" type="pres">
      <dgm:prSet presAssocID="{81EBF3B1-E0EF-47DF-B2A5-B5E10685D06B}" presName="hierRoot2" presStyleCnt="0">
        <dgm:presLayoutVars>
          <dgm:hierBranch val="init"/>
        </dgm:presLayoutVars>
      </dgm:prSet>
      <dgm:spPr/>
    </dgm:pt>
    <dgm:pt modelId="{996FA885-0A84-44FC-BA22-C826EE1BE4E4}" type="pres">
      <dgm:prSet presAssocID="{81EBF3B1-E0EF-47DF-B2A5-B5E10685D06B}" presName="rootComposite" presStyleCnt="0"/>
      <dgm:spPr/>
    </dgm:pt>
    <dgm:pt modelId="{23E08A26-78AB-4265-B6D4-E0FDB6EEF8F0}" type="pres">
      <dgm:prSet presAssocID="{81EBF3B1-E0EF-47DF-B2A5-B5E10685D06B}" presName="rootText" presStyleLbl="node2" presStyleIdx="1" presStyleCnt="7" custScaleX="14865">
        <dgm:presLayoutVars>
          <dgm:chPref val="3"/>
        </dgm:presLayoutVars>
      </dgm:prSet>
      <dgm:spPr/>
    </dgm:pt>
    <dgm:pt modelId="{0F1920A5-C045-48EE-83BB-5503A0C452D4}" type="pres">
      <dgm:prSet presAssocID="{81EBF3B1-E0EF-47DF-B2A5-B5E10685D06B}" presName="rootConnector" presStyleLbl="node2" presStyleIdx="1" presStyleCnt="7"/>
      <dgm:spPr/>
    </dgm:pt>
    <dgm:pt modelId="{7914F5EE-3D18-4E4B-887B-6986AD97C7A8}" type="pres">
      <dgm:prSet presAssocID="{81EBF3B1-E0EF-47DF-B2A5-B5E10685D06B}" presName="hierChild4" presStyleCnt="0"/>
      <dgm:spPr/>
    </dgm:pt>
    <dgm:pt modelId="{5E28C2FB-3F53-4099-A055-8886BCC49ED8}" type="pres">
      <dgm:prSet presAssocID="{81EBF3B1-E0EF-47DF-B2A5-B5E10685D06B}" presName="hierChild5" presStyleCnt="0"/>
      <dgm:spPr/>
    </dgm:pt>
    <dgm:pt modelId="{5F06C798-1343-4627-800B-B13F29030153}" type="pres">
      <dgm:prSet presAssocID="{07AB507F-17EC-4B8C-9E3A-C7196F736679}" presName="Name37" presStyleLbl="parChTrans1D2" presStyleIdx="2" presStyleCnt="7"/>
      <dgm:spPr/>
    </dgm:pt>
    <dgm:pt modelId="{D56BE919-ED59-46C8-8829-8D6AE16146EE}" type="pres">
      <dgm:prSet presAssocID="{30000E3C-CD81-4474-ACD3-961CADD16A08}" presName="hierRoot2" presStyleCnt="0">
        <dgm:presLayoutVars>
          <dgm:hierBranch val="init"/>
        </dgm:presLayoutVars>
      </dgm:prSet>
      <dgm:spPr/>
    </dgm:pt>
    <dgm:pt modelId="{88B17300-4532-4551-8C32-E7E8D8DEC59C}" type="pres">
      <dgm:prSet presAssocID="{30000E3C-CD81-4474-ACD3-961CADD16A08}" presName="rootComposite" presStyleCnt="0"/>
      <dgm:spPr/>
    </dgm:pt>
    <dgm:pt modelId="{60B6952C-B616-409E-AE44-988F33807A3B}" type="pres">
      <dgm:prSet presAssocID="{30000E3C-CD81-4474-ACD3-961CADD16A08}" presName="rootText" presStyleLbl="node2" presStyleIdx="2" presStyleCnt="7" custScaleX="14865" custLinFactNeighborX="2124" custLinFactNeighborY="29">
        <dgm:presLayoutVars>
          <dgm:chPref val="3"/>
        </dgm:presLayoutVars>
      </dgm:prSet>
      <dgm:spPr/>
    </dgm:pt>
    <dgm:pt modelId="{A5600A61-A17A-4587-BECA-A337DDC71C84}" type="pres">
      <dgm:prSet presAssocID="{30000E3C-CD81-4474-ACD3-961CADD16A08}" presName="rootConnector" presStyleLbl="node2" presStyleIdx="2" presStyleCnt="7"/>
      <dgm:spPr/>
    </dgm:pt>
    <dgm:pt modelId="{80913725-DEEA-4367-9CF2-9F4FEAF2D3E4}" type="pres">
      <dgm:prSet presAssocID="{30000E3C-CD81-4474-ACD3-961CADD16A08}" presName="hierChild4" presStyleCnt="0"/>
      <dgm:spPr/>
    </dgm:pt>
    <dgm:pt modelId="{4CE77EB0-3D4B-48DD-932F-0329D381B5C2}" type="pres">
      <dgm:prSet presAssocID="{30000E3C-CD81-4474-ACD3-961CADD16A08}" presName="hierChild5" presStyleCnt="0"/>
      <dgm:spPr/>
    </dgm:pt>
    <dgm:pt modelId="{B7251B98-5536-44A1-9F81-4ABEB3C59B70}" type="pres">
      <dgm:prSet presAssocID="{718F377E-C091-4A7F-93D0-EA54713998F8}" presName="Name37" presStyleLbl="parChTrans1D2" presStyleIdx="3" presStyleCnt="7"/>
      <dgm:spPr/>
    </dgm:pt>
    <dgm:pt modelId="{6A551BA1-1E9E-4556-936F-C21A813498DA}" type="pres">
      <dgm:prSet presAssocID="{08D19201-5A6F-4C84-9380-8B12186DB61C}" presName="hierRoot2" presStyleCnt="0">
        <dgm:presLayoutVars>
          <dgm:hierBranch val="init"/>
        </dgm:presLayoutVars>
      </dgm:prSet>
      <dgm:spPr/>
    </dgm:pt>
    <dgm:pt modelId="{C865D5F5-F2B3-4442-BEB5-D6D62D3B6441}" type="pres">
      <dgm:prSet presAssocID="{08D19201-5A6F-4C84-9380-8B12186DB61C}" presName="rootComposite" presStyleCnt="0"/>
      <dgm:spPr/>
    </dgm:pt>
    <dgm:pt modelId="{EDA50ADA-922C-4AE5-A0A1-6FCD1C004658}" type="pres">
      <dgm:prSet presAssocID="{08D19201-5A6F-4C84-9380-8B12186DB61C}" presName="rootText" presStyleLbl="node2" presStyleIdx="3" presStyleCnt="7" custScaleX="14865" custLinFactNeighborX="2124" custLinFactNeighborY="29">
        <dgm:presLayoutVars>
          <dgm:chPref val="3"/>
        </dgm:presLayoutVars>
      </dgm:prSet>
      <dgm:spPr/>
    </dgm:pt>
    <dgm:pt modelId="{D6204D7D-6F30-4FF7-A655-1E3BC8BA0426}" type="pres">
      <dgm:prSet presAssocID="{08D19201-5A6F-4C84-9380-8B12186DB61C}" presName="rootConnector" presStyleLbl="node2" presStyleIdx="3" presStyleCnt="7"/>
      <dgm:spPr/>
    </dgm:pt>
    <dgm:pt modelId="{7BE951AA-F324-4416-8E7A-940AFEECD0D7}" type="pres">
      <dgm:prSet presAssocID="{08D19201-5A6F-4C84-9380-8B12186DB61C}" presName="hierChild4" presStyleCnt="0"/>
      <dgm:spPr/>
    </dgm:pt>
    <dgm:pt modelId="{5E1AFA08-98B7-47D5-B8FB-70E743680E80}" type="pres">
      <dgm:prSet presAssocID="{08D19201-5A6F-4C84-9380-8B12186DB61C}" presName="hierChild5" presStyleCnt="0"/>
      <dgm:spPr/>
    </dgm:pt>
    <dgm:pt modelId="{A715DF3C-BF33-44EA-963C-4E703C8B1D01}" type="pres">
      <dgm:prSet presAssocID="{E49E7EF5-80B5-40AA-AA59-AA81AFD0316F}" presName="Name37" presStyleLbl="parChTrans1D2" presStyleIdx="4" presStyleCnt="7"/>
      <dgm:spPr/>
    </dgm:pt>
    <dgm:pt modelId="{C206E6F2-F6DE-47D6-BF88-1B5C5ACAA0B6}" type="pres">
      <dgm:prSet presAssocID="{98B6367C-B77E-4993-9C40-0D0174B666AE}" presName="hierRoot2" presStyleCnt="0">
        <dgm:presLayoutVars>
          <dgm:hierBranch val="init"/>
        </dgm:presLayoutVars>
      </dgm:prSet>
      <dgm:spPr/>
    </dgm:pt>
    <dgm:pt modelId="{23D5A4AE-69D8-4B8F-A00F-1BCE3FDBA503}" type="pres">
      <dgm:prSet presAssocID="{98B6367C-B77E-4993-9C40-0D0174B666AE}" presName="rootComposite" presStyleCnt="0"/>
      <dgm:spPr/>
    </dgm:pt>
    <dgm:pt modelId="{5D02E3CE-5F15-4CA7-B7F6-D1A1ACA4E69A}" type="pres">
      <dgm:prSet presAssocID="{98B6367C-B77E-4993-9C40-0D0174B666AE}" presName="rootText" presStyleLbl="node2" presStyleIdx="4" presStyleCnt="7" custScaleX="14865">
        <dgm:presLayoutVars>
          <dgm:chPref val="3"/>
        </dgm:presLayoutVars>
      </dgm:prSet>
      <dgm:spPr/>
    </dgm:pt>
    <dgm:pt modelId="{E4199D9C-B2ED-4CCD-B233-E31299C6D7E1}" type="pres">
      <dgm:prSet presAssocID="{98B6367C-B77E-4993-9C40-0D0174B666AE}" presName="rootConnector" presStyleLbl="node2" presStyleIdx="4" presStyleCnt="7"/>
      <dgm:spPr/>
    </dgm:pt>
    <dgm:pt modelId="{95569E58-98D4-4EB2-81EB-455602C087E7}" type="pres">
      <dgm:prSet presAssocID="{98B6367C-B77E-4993-9C40-0D0174B666AE}" presName="hierChild4" presStyleCnt="0"/>
      <dgm:spPr/>
    </dgm:pt>
    <dgm:pt modelId="{03AD8B06-4A0F-4DB6-947F-50555BCB76B8}" type="pres">
      <dgm:prSet presAssocID="{98B6367C-B77E-4993-9C40-0D0174B666AE}" presName="hierChild5" presStyleCnt="0"/>
      <dgm:spPr/>
    </dgm:pt>
    <dgm:pt modelId="{0311679E-D6AC-4F40-B25F-2F8A70D92AF8}" type="pres">
      <dgm:prSet presAssocID="{D533EACD-E479-4497-9CDB-7C6B26F023B8}" presName="Name37" presStyleLbl="parChTrans1D2" presStyleIdx="5" presStyleCnt="7"/>
      <dgm:spPr/>
    </dgm:pt>
    <dgm:pt modelId="{AD96FE0A-E12B-4BFD-B989-A11DF3B8DFC2}" type="pres">
      <dgm:prSet presAssocID="{DC5A3685-CC66-46E0-840E-23E9CD800DA8}" presName="hierRoot2" presStyleCnt="0">
        <dgm:presLayoutVars>
          <dgm:hierBranch val="init"/>
        </dgm:presLayoutVars>
      </dgm:prSet>
      <dgm:spPr/>
    </dgm:pt>
    <dgm:pt modelId="{776EC861-6CED-4B0E-BBE4-58D30AAB072F}" type="pres">
      <dgm:prSet presAssocID="{DC5A3685-CC66-46E0-840E-23E9CD800DA8}" presName="rootComposite" presStyleCnt="0"/>
      <dgm:spPr/>
    </dgm:pt>
    <dgm:pt modelId="{58EAF50B-FB20-4A9C-A4AD-6A925631FBD3}" type="pres">
      <dgm:prSet presAssocID="{DC5A3685-CC66-46E0-840E-23E9CD800DA8}" presName="rootText" presStyleLbl="node2" presStyleIdx="5" presStyleCnt="7" custScaleX="14865">
        <dgm:presLayoutVars>
          <dgm:chPref val="3"/>
        </dgm:presLayoutVars>
      </dgm:prSet>
      <dgm:spPr/>
    </dgm:pt>
    <dgm:pt modelId="{E538D406-4306-4B72-A8F2-0B753CC1F228}" type="pres">
      <dgm:prSet presAssocID="{DC5A3685-CC66-46E0-840E-23E9CD800DA8}" presName="rootConnector" presStyleLbl="node2" presStyleIdx="5" presStyleCnt="7"/>
      <dgm:spPr/>
    </dgm:pt>
    <dgm:pt modelId="{6131B5E0-0276-43EC-81A9-53F7E2124332}" type="pres">
      <dgm:prSet presAssocID="{DC5A3685-CC66-46E0-840E-23E9CD800DA8}" presName="hierChild4" presStyleCnt="0"/>
      <dgm:spPr/>
    </dgm:pt>
    <dgm:pt modelId="{EEE5EA07-AA2D-498B-ABEC-0A12484732D9}" type="pres">
      <dgm:prSet presAssocID="{DC5A3685-CC66-46E0-840E-23E9CD800DA8}" presName="hierChild5" presStyleCnt="0"/>
      <dgm:spPr/>
    </dgm:pt>
    <dgm:pt modelId="{17E792A1-9CC9-4D4B-9B98-E8249F07770C}" type="pres">
      <dgm:prSet presAssocID="{56FF6D00-0301-41DC-A464-1DBC4F97EEB2}" presName="Name37" presStyleLbl="parChTrans1D2" presStyleIdx="6" presStyleCnt="7"/>
      <dgm:spPr/>
    </dgm:pt>
    <dgm:pt modelId="{12FEFD24-8C22-476E-86F6-19707C400CFE}" type="pres">
      <dgm:prSet presAssocID="{C626D2E6-1B70-40DD-9B3D-496508A64067}" presName="hierRoot2" presStyleCnt="0">
        <dgm:presLayoutVars>
          <dgm:hierBranch val="init"/>
        </dgm:presLayoutVars>
      </dgm:prSet>
      <dgm:spPr/>
    </dgm:pt>
    <dgm:pt modelId="{BA377EE6-5575-4A2A-BD60-9D82B5CBE0FC}" type="pres">
      <dgm:prSet presAssocID="{C626D2E6-1B70-40DD-9B3D-496508A64067}" presName="rootComposite" presStyleCnt="0"/>
      <dgm:spPr/>
    </dgm:pt>
    <dgm:pt modelId="{C88E6312-5646-41DB-AAE1-95C94C7893CC}" type="pres">
      <dgm:prSet presAssocID="{C626D2E6-1B70-40DD-9B3D-496508A64067}" presName="rootText" presStyleLbl="node2" presStyleIdx="6" presStyleCnt="7" custScaleX="14865">
        <dgm:presLayoutVars>
          <dgm:chPref val="3"/>
        </dgm:presLayoutVars>
      </dgm:prSet>
      <dgm:spPr/>
    </dgm:pt>
    <dgm:pt modelId="{69DDACF4-E726-41FC-BA51-E40ECF49CE16}" type="pres">
      <dgm:prSet presAssocID="{C626D2E6-1B70-40DD-9B3D-496508A64067}" presName="rootConnector" presStyleLbl="node2" presStyleIdx="6" presStyleCnt="7"/>
      <dgm:spPr/>
    </dgm:pt>
    <dgm:pt modelId="{B8E7DD6A-9E23-4624-A2D7-20564F1C874E}" type="pres">
      <dgm:prSet presAssocID="{C626D2E6-1B70-40DD-9B3D-496508A64067}" presName="hierChild4" presStyleCnt="0"/>
      <dgm:spPr/>
    </dgm:pt>
    <dgm:pt modelId="{73CA231B-4D87-4AA9-977F-C07B9FBCF311}" type="pres">
      <dgm:prSet presAssocID="{C626D2E6-1B70-40DD-9B3D-496508A64067}" presName="hierChild5" presStyleCnt="0"/>
      <dgm:spPr/>
    </dgm:pt>
    <dgm:pt modelId="{D68D60FE-41A0-4DC6-8774-10820966C541}" type="pres">
      <dgm:prSet presAssocID="{215C4B55-B64B-4D59-B9D3-801331AA8E42}" presName="hierChild3" presStyleCnt="0"/>
      <dgm:spPr/>
    </dgm:pt>
  </dgm:ptLst>
  <dgm:cxnLst>
    <dgm:cxn modelId="{E2C37B04-D750-45E9-BE75-32F972CC5190}" srcId="{215C4B55-B64B-4D59-B9D3-801331AA8E42}" destId="{DC5A3685-CC66-46E0-840E-23E9CD800DA8}" srcOrd="5" destOrd="0" parTransId="{D533EACD-E479-4497-9CDB-7C6B26F023B8}" sibTransId="{3F5DDF8B-B7B6-4D0E-92E2-B1EEFE500714}"/>
    <dgm:cxn modelId="{A5D38A06-FF54-417A-BF0E-CA4A72D047A6}" type="presOf" srcId="{836E34FB-6911-420C-A85B-F007F248BAEB}" destId="{94640E33-0959-43FE-B790-461CA7F48366}" srcOrd="1" destOrd="0" presId="urn:microsoft.com/office/officeart/2005/8/layout/orgChart1#1"/>
    <dgm:cxn modelId="{1E513709-5A51-48DE-BDF6-05A051B02185}" type="presOf" srcId="{D533EACD-E479-4497-9CDB-7C6B26F023B8}" destId="{0311679E-D6AC-4F40-B25F-2F8A70D92AF8}" srcOrd="0" destOrd="0" presId="urn:microsoft.com/office/officeart/2005/8/layout/orgChart1#1"/>
    <dgm:cxn modelId="{D015E311-4111-4930-9D1A-591EF77C6D75}" type="presOf" srcId="{08D19201-5A6F-4C84-9380-8B12186DB61C}" destId="{D6204D7D-6F30-4FF7-A655-1E3BC8BA0426}" srcOrd="1" destOrd="0" presId="urn:microsoft.com/office/officeart/2005/8/layout/orgChart1#1"/>
    <dgm:cxn modelId="{E00EBC1C-2FD3-4974-B5CC-2789761B0CA1}" type="presOf" srcId="{C626D2E6-1B70-40DD-9B3D-496508A64067}" destId="{C88E6312-5646-41DB-AAE1-95C94C7893CC}" srcOrd="0" destOrd="0" presId="urn:microsoft.com/office/officeart/2005/8/layout/orgChart1#1"/>
    <dgm:cxn modelId="{E358C01C-69E9-4C7D-B450-EED570DC00AA}" type="presOf" srcId="{DC5A3685-CC66-46E0-840E-23E9CD800DA8}" destId="{58EAF50B-FB20-4A9C-A4AD-6A925631FBD3}" srcOrd="0" destOrd="0" presId="urn:microsoft.com/office/officeart/2005/8/layout/orgChart1#1"/>
    <dgm:cxn modelId="{D19DE729-EE70-435F-AAF3-1178F302DFB6}" type="presOf" srcId="{5CF52CD6-524B-442A-9088-A9591AA203A6}" destId="{B5753D4D-32EC-4D96-BEE0-FA27CA759253}" srcOrd="0" destOrd="0" presId="urn:microsoft.com/office/officeart/2005/8/layout/orgChart1#1"/>
    <dgm:cxn modelId="{6C13AD32-B8AA-4A25-B1D3-D2C7414CC7FE}" type="presOf" srcId="{30000E3C-CD81-4474-ACD3-961CADD16A08}" destId="{A5600A61-A17A-4587-BECA-A337DDC71C84}" srcOrd="1" destOrd="0" presId="urn:microsoft.com/office/officeart/2005/8/layout/orgChart1#1"/>
    <dgm:cxn modelId="{0C3E2C3F-428E-4D36-808F-22E3D48ADD51}" type="presOf" srcId="{215C4B55-B64B-4D59-B9D3-801331AA8E42}" destId="{BB4BB7A3-DEEA-4ACD-932E-DA7D3180B9D8}" srcOrd="1" destOrd="0" presId="urn:microsoft.com/office/officeart/2005/8/layout/orgChart1#1"/>
    <dgm:cxn modelId="{734C2160-B27C-4BD4-91A4-1C96307694F5}" type="presOf" srcId="{DC5A3685-CC66-46E0-840E-23E9CD800DA8}" destId="{E538D406-4306-4B72-A8F2-0B753CC1F228}" srcOrd="1" destOrd="0" presId="urn:microsoft.com/office/officeart/2005/8/layout/orgChart1#1"/>
    <dgm:cxn modelId="{73918762-E9D4-48F3-A919-0542869FEB58}" type="presOf" srcId="{81EBF3B1-E0EF-47DF-B2A5-B5E10685D06B}" destId="{0F1920A5-C045-48EE-83BB-5503A0C452D4}" srcOrd="1" destOrd="0" presId="urn:microsoft.com/office/officeart/2005/8/layout/orgChart1#1"/>
    <dgm:cxn modelId="{9EBDBA43-F94C-4B1F-BBC1-344D216227D2}" type="presOf" srcId="{98B6367C-B77E-4993-9C40-0D0174B666AE}" destId="{E4199D9C-B2ED-4CCD-B233-E31299C6D7E1}" srcOrd="1" destOrd="0" presId="urn:microsoft.com/office/officeart/2005/8/layout/orgChart1#1"/>
    <dgm:cxn modelId="{641FE243-66FE-498A-839C-6208D5893D68}" srcId="{215C4B55-B64B-4D59-B9D3-801331AA8E42}" destId="{08D19201-5A6F-4C84-9380-8B12186DB61C}" srcOrd="3" destOrd="0" parTransId="{718F377E-C091-4A7F-93D0-EA54713998F8}" sibTransId="{DA47DAF8-8FDE-4B30-9EA4-BF71E019F799}"/>
    <dgm:cxn modelId="{E39B076E-ACCA-4D43-8C0D-B7C69A60A228}" type="presOf" srcId="{215C4B55-B64B-4D59-B9D3-801331AA8E42}" destId="{A2B78890-53D2-470C-9168-E3A2C7A58A54}" srcOrd="0" destOrd="0" presId="urn:microsoft.com/office/officeart/2005/8/layout/orgChart1#1"/>
    <dgm:cxn modelId="{A995CE78-9845-4753-A737-0385DEA8784C}" srcId="{215C4B55-B64B-4D59-B9D3-801331AA8E42}" destId="{836E34FB-6911-420C-A85B-F007F248BAEB}" srcOrd="0" destOrd="0" parTransId="{F566342C-6BE4-4D19-9E51-B1941B0149CF}" sibTransId="{D1D42BFA-DA51-4F12-81D4-54DB665C01C4}"/>
    <dgm:cxn modelId="{F2A4F778-A12A-4D8F-9D99-0025DB3F3355}" srcId="{215C4B55-B64B-4D59-B9D3-801331AA8E42}" destId="{81EBF3B1-E0EF-47DF-B2A5-B5E10685D06B}" srcOrd="1" destOrd="0" parTransId="{5CF52CD6-524B-442A-9088-A9591AA203A6}" sibTransId="{F718D4AF-AEFA-48DB-9457-09FBC3CDFD2A}"/>
    <dgm:cxn modelId="{F0036259-6F5C-4827-839D-8F35BFD9D82E}" type="presOf" srcId="{30000E3C-CD81-4474-ACD3-961CADD16A08}" destId="{60B6952C-B616-409E-AE44-988F33807A3B}" srcOrd="0" destOrd="0" presId="urn:microsoft.com/office/officeart/2005/8/layout/orgChart1#1"/>
    <dgm:cxn modelId="{33B4E47B-8440-48AE-8543-9163BE763AAE}" type="presOf" srcId="{C626D2E6-1B70-40DD-9B3D-496508A64067}" destId="{69DDACF4-E726-41FC-BA51-E40ECF49CE16}" srcOrd="1" destOrd="0" presId="urn:microsoft.com/office/officeart/2005/8/layout/orgChart1#1"/>
    <dgm:cxn modelId="{23125C8E-EFCC-4002-98AA-A8BFD34B276B}" type="presOf" srcId="{836E34FB-6911-420C-A85B-F007F248BAEB}" destId="{8B50D344-B7F6-45DF-9BE4-F2995D883079}" srcOrd="0" destOrd="0" presId="urn:microsoft.com/office/officeart/2005/8/layout/orgChart1#1"/>
    <dgm:cxn modelId="{696B4A8E-6827-4AF5-A1B8-7F72A9699B06}" type="presOf" srcId="{81EBF3B1-E0EF-47DF-B2A5-B5E10685D06B}" destId="{23E08A26-78AB-4265-B6D4-E0FDB6EEF8F0}" srcOrd="0" destOrd="0" presId="urn:microsoft.com/office/officeart/2005/8/layout/orgChart1#1"/>
    <dgm:cxn modelId="{FC7C8A97-BE50-4C13-AD3F-F03526B7047C}" type="presOf" srcId="{07AB507F-17EC-4B8C-9E3A-C7196F736679}" destId="{5F06C798-1343-4627-800B-B13F29030153}" srcOrd="0" destOrd="0" presId="urn:microsoft.com/office/officeart/2005/8/layout/orgChart1#1"/>
    <dgm:cxn modelId="{A0B5B699-05FD-4804-85C7-8BFBD076B54F}" srcId="{215C4B55-B64B-4D59-B9D3-801331AA8E42}" destId="{C626D2E6-1B70-40DD-9B3D-496508A64067}" srcOrd="6" destOrd="0" parTransId="{56FF6D00-0301-41DC-A464-1DBC4F97EEB2}" sibTransId="{3173F1AA-00A6-4E2D-B287-69302D874E10}"/>
    <dgm:cxn modelId="{E6054E9D-3232-4FE5-B635-E61533B2909E}" srcId="{215C4B55-B64B-4D59-B9D3-801331AA8E42}" destId="{98B6367C-B77E-4993-9C40-0D0174B666AE}" srcOrd="4" destOrd="0" parTransId="{E49E7EF5-80B5-40AA-AA59-AA81AFD0316F}" sibTransId="{46539520-E019-4999-A6AD-0C92F7F58CDE}"/>
    <dgm:cxn modelId="{F60CFD9E-A572-4A51-A6FF-A7ABCB574C80}" type="presOf" srcId="{F566342C-6BE4-4D19-9E51-B1941B0149CF}" destId="{FECA8F97-64C1-48E5-9925-7188E6FC0920}" srcOrd="0" destOrd="0" presId="urn:microsoft.com/office/officeart/2005/8/layout/orgChart1#1"/>
    <dgm:cxn modelId="{D3F6B5A1-7E6A-43B5-819F-B829D02168AC}" type="presOf" srcId="{DA5D175B-1115-4EE6-81AD-ACA7E0C744DF}" destId="{9734D97E-0504-4EEB-89FC-0468C7E4E0C3}" srcOrd="0" destOrd="0" presId="urn:microsoft.com/office/officeart/2005/8/layout/orgChart1#1"/>
    <dgm:cxn modelId="{045D29B2-4F25-49B8-9C0C-5D49C2D6D0D5}" srcId="{215C4B55-B64B-4D59-B9D3-801331AA8E42}" destId="{30000E3C-CD81-4474-ACD3-961CADD16A08}" srcOrd="2" destOrd="0" parTransId="{07AB507F-17EC-4B8C-9E3A-C7196F736679}" sibTransId="{CCFC6AFE-CA6A-4FA1-987D-5E617AACFF03}"/>
    <dgm:cxn modelId="{79E017BC-4BF8-4CFE-A1E9-EF8E59480C84}" srcId="{DA5D175B-1115-4EE6-81AD-ACA7E0C744DF}" destId="{215C4B55-B64B-4D59-B9D3-801331AA8E42}" srcOrd="0" destOrd="0" parTransId="{A25F2313-138F-4C28-8842-516BC01116AC}" sibTransId="{E4A05823-5D16-4053-A164-004F61594B21}"/>
    <dgm:cxn modelId="{667629CE-B208-4A3C-ADEC-C2458596A229}" type="presOf" srcId="{08D19201-5A6F-4C84-9380-8B12186DB61C}" destId="{EDA50ADA-922C-4AE5-A0A1-6FCD1C004658}" srcOrd="0" destOrd="0" presId="urn:microsoft.com/office/officeart/2005/8/layout/orgChart1#1"/>
    <dgm:cxn modelId="{DAB8A6D1-BECD-426D-808F-C16C0ECD2752}" type="presOf" srcId="{98B6367C-B77E-4993-9C40-0D0174B666AE}" destId="{5D02E3CE-5F15-4CA7-B7F6-D1A1ACA4E69A}" srcOrd="0" destOrd="0" presId="urn:microsoft.com/office/officeart/2005/8/layout/orgChart1#1"/>
    <dgm:cxn modelId="{36E5D7F3-129A-4020-A02C-923BDE50D6B7}" type="presOf" srcId="{E49E7EF5-80B5-40AA-AA59-AA81AFD0316F}" destId="{A715DF3C-BF33-44EA-963C-4E703C8B1D01}" srcOrd="0" destOrd="0" presId="urn:microsoft.com/office/officeart/2005/8/layout/orgChart1#1"/>
    <dgm:cxn modelId="{EFF766F9-0C08-45C3-A856-E29E2E5CEDB0}" type="presOf" srcId="{718F377E-C091-4A7F-93D0-EA54713998F8}" destId="{B7251B98-5536-44A1-9F81-4ABEB3C59B70}" srcOrd="0" destOrd="0" presId="urn:microsoft.com/office/officeart/2005/8/layout/orgChart1#1"/>
    <dgm:cxn modelId="{B58B76FA-F1C6-433F-9432-C0E87F920B4E}" type="presOf" srcId="{56FF6D00-0301-41DC-A464-1DBC4F97EEB2}" destId="{17E792A1-9CC9-4D4B-9B98-E8249F07770C}" srcOrd="0" destOrd="0" presId="urn:microsoft.com/office/officeart/2005/8/layout/orgChart1#1"/>
    <dgm:cxn modelId="{1DF65F59-2518-4A13-8474-D305373FEFAC}" type="presParOf" srcId="{9734D97E-0504-4EEB-89FC-0468C7E4E0C3}" destId="{5F754788-A4FB-4C8D-AF71-987C31883930}" srcOrd="0" destOrd="0" presId="urn:microsoft.com/office/officeart/2005/8/layout/orgChart1#1"/>
    <dgm:cxn modelId="{9493D3C1-B72E-421F-ABFE-BA856DF0EDF3}" type="presParOf" srcId="{5F754788-A4FB-4C8D-AF71-987C31883930}" destId="{A385CE93-9521-43A4-AA81-72AD2A422041}" srcOrd="0" destOrd="0" presId="urn:microsoft.com/office/officeart/2005/8/layout/orgChart1#1"/>
    <dgm:cxn modelId="{3726340E-BEB2-4B87-80F8-0CEFC36F6158}" type="presParOf" srcId="{A385CE93-9521-43A4-AA81-72AD2A422041}" destId="{A2B78890-53D2-470C-9168-E3A2C7A58A54}" srcOrd="0" destOrd="0" presId="urn:microsoft.com/office/officeart/2005/8/layout/orgChart1#1"/>
    <dgm:cxn modelId="{87FB5034-8473-4315-B5BB-4DF7DC386A7B}" type="presParOf" srcId="{A385CE93-9521-43A4-AA81-72AD2A422041}" destId="{BB4BB7A3-DEEA-4ACD-932E-DA7D3180B9D8}" srcOrd="1" destOrd="0" presId="urn:microsoft.com/office/officeart/2005/8/layout/orgChart1#1"/>
    <dgm:cxn modelId="{E09FBD3F-6517-45DC-8C85-8B75498D17C5}" type="presParOf" srcId="{5F754788-A4FB-4C8D-AF71-987C31883930}" destId="{3D63017D-777E-49A2-8CEC-92C419C26157}" srcOrd="1" destOrd="0" presId="urn:microsoft.com/office/officeart/2005/8/layout/orgChart1#1"/>
    <dgm:cxn modelId="{2501D210-BD32-4794-A909-0A98F856AB32}" type="presParOf" srcId="{3D63017D-777E-49A2-8CEC-92C419C26157}" destId="{FECA8F97-64C1-48E5-9925-7188E6FC0920}" srcOrd="0" destOrd="0" presId="urn:microsoft.com/office/officeart/2005/8/layout/orgChart1#1"/>
    <dgm:cxn modelId="{2232B456-3D32-48C2-A156-3640425FD68D}" type="presParOf" srcId="{3D63017D-777E-49A2-8CEC-92C419C26157}" destId="{2A809319-0228-4DC3-A6B3-977020290CB6}" srcOrd="1" destOrd="0" presId="urn:microsoft.com/office/officeart/2005/8/layout/orgChart1#1"/>
    <dgm:cxn modelId="{4A5D091A-1E4D-46C5-81E6-EBE5BA2FDD87}" type="presParOf" srcId="{2A809319-0228-4DC3-A6B3-977020290CB6}" destId="{161CCEF6-949B-450C-92D1-E8C6873A70ED}" srcOrd="0" destOrd="0" presId="urn:microsoft.com/office/officeart/2005/8/layout/orgChart1#1"/>
    <dgm:cxn modelId="{E6165806-0C53-49AE-98C3-FCAD3EB50B02}" type="presParOf" srcId="{161CCEF6-949B-450C-92D1-E8C6873A70ED}" destId="{8B50D344-B7F6-45DF-9BE4-F2995D883079}" srcOrd="0" destOrd="0" presId="urn:microsoft.com/office/officeart/2005/8/layout/orgChart1#1"/>
    <dgm:cxn modelId="{808ABCEC-F518-40D4-88DC-3929F503FC25}" type="presParOf" srcId="{161CCEF6-949B-450C-92D1-E8C6873A70ED}" destId="{94640E33-0959-43FE-B790-461CA7F48366}" srcOrd="1" destOrd="0" presId="urn:microsoft.com/office/officeart/2005/8/layout/orgChart1#1"/>
    <dgm:cxn modelId="{3E9977DE-111F-4650-B4B5-06541A187619}" type="presParOf" srcId="{2A809319-0228-4DC3-A6B3-977020290CB6}" destId="{4852DD24-71B0-4923-B737-CFEEE33C6F64}" srcOrd="1" destOrd="0" presId="urn:microsoft.com/office/officeart/2005/8/layout/orgChart1#1"/>
    <dgm:cxn modelId="{3F8B4FAF-BD53-432E-A7B2-3221F0C72C9D}" type="presParOf" srcId="{2A809319-0228-4DC3-A6B3-977020290CB6}" destId="{41E8A105-2AD0-4D6B-8B83-3124E69F9369}" srcOrd="2" destOrd="0" presId="urn:microsoft.com/office/officeart/2005/8/layout/orgChart1#1"/>
    <dgm:cxn modelId="{23734388-6820-4E28-B5B6-F89CA50F810A}" type="presParOf" srcId="{3D63017D-777E-49A2-8CEC-92C419C26157}" destId="{B5753D4D-32EC-4D96-BEE0-FA27CA759253}" srcOrd="2" destOrd="0" presId="urn:microsoft.com/office/officeart/2005/8/layout/orgChart1#1"/>
    <dgm:cxn modelId="{2227C2EA-A9A4-48A8-A8C5-42F1AA5848F7}" type="presParOf" srcId="{3D63017D-777E-49A2-8CEC-92C419C26157}" destId="{1C6BB869-31E1-4311-BD34-7DF0341473FD}" srcOrd="3" destOrd="0" presId="urn:microsoft.com/office/officeart/2005/8/layout/orgChart1#1"/>
    <dgm:cxn modelId="{1FB340FE-E29F-49FD-8711-62434A7D1D5E}" type="presParOf" srcId="{1C6BB869-31E1-4311-BD34-7DF0341473FD}" destId="{996FA885-0A84-44FC-BA22-C826EE1BE4E4}" srcOrd="0" destOrd="0" presId="urn:microsoft.com/office/officeart/2005/8/layout/orgChart1#1"/>
    <dgm:cxn modelId="{52727993-5698-4D8E-A057-4D08AD17CD43}" type="presParOf" srcId="{996FA885-0A84-44FC-BA22-C826EE1BE4E4}" destId="{23E08A26-78AB-4265-B6D4-E0FDB6EEF8F0}" srcOrd="0" destOrd="0" presId="urn:microsoft.com/office/officeart/2005/8/layout/orgChart1#1"/>
    <dgm:cxn modelId="{B788799C-4A6F-4803-8D3D-E9B73DC73176}" type="presParOf" srcId="{996FA885-0A84-44FC-BA22-C826EE1BE4E4}" destId="{0F1920A5-C045-48EE-83BB-5503A0C452D4}" srcOrd="1" destOrd="0" presId="urn:microsoft.com/office/officeart/2005/8/layout/orgChart1#1"/>
    <dgm:cxn modelId="{63083B93-1144-44E9-B4EA-2BECB4CA7EE8}" type="presParOf" srcId="{1C6BB869-31E1-4311-BD34-7DF0341473FD}" destId="{7914F5EE-3D18-4E4B-887B-6986AD97C7A8}" srcOrd="1" destOrd="0" presId="urn:microsoft.com/office/officeart/2005/8/layout/orgChart1#1"/>
    <dgm:cxn modelId="{5318CD54-669E-4291-B5B6-02F0E80A5F9C}" type="presParOf" srcId="{1C6BB869-31E1-4311-BD34-7DF0341473FD}" destId="{5E28C2FB-3F53-4099-A055-8886BCC49ED8}" srcOrd="2" destOrd="0" presId="urn:microsoft.com/office/officeart/2005/8/layout/orgChart1#1"/>
    <dgm:cxn modelId="{7D8063A0-4C4E-459E-9D4E-C42821D87148}" type="presParOf" srcId="{3D63017D-777E-49A2-8CEC-92C419C26157}" destId="{5F06C798-1343-4627-800B-B13F29030153}" srcOrd="4" destOrd="0" presId="urn:microsoft.com/office/officeart/2005/8/layout/orgChart1#1"/>
    <dgm:cxn modelId="{4396EE09-ECA6-4B93-B180-7E6C1731169D}" type="presParOf" srcId="{3D63017D-777E-49A2-8CEC-92C419C26157}" destId="{D56BE919-ED59-46C8-8829-8D6AE16146EE}" srcOrd="5" destOrd="0" presId="urn:microsoft.com/office/officeart/2005/8/layout/orgChart1#1"/>
    <dgm:cxn modelId="{5170D082-430B-490E-9761-53810DED79CF}" type="presParOf" srcId="{D56BE919-ED59-46C8-8829-8D6AE16146EE}" destId="{88B17300-4532-4551-8C32-E7E8D8DEC59C}" srcOrd="0" destOrd="0" presId="urn:microsoft.com/office/officeart/2005/8/layout/orgChart1#1"/>
    <dgm:cxn modelId="{4946A602-BAF7-4F75-B691-564D44168B5C}" type="presParOf" srcId="{88B17300-4532-4551-8C32-E7E8D8DEC59C}" destId="{60B6952C-B616-409E-AE44-988F33807A3B}" srcOrd="0" destOrd="0" presId="urn:microsoft.com/office/officeart/2005/8/layout/orgChart1#1"/>
    <dgm:cxn modelId="{7500EE7D-663D-44B1-8FB9-306A4F34CF90}" type="presParOf" srcId="{88B17300-4532-4551-8C32-E7E8D8DEC59C}" destId="{A5600A61-A17A-4587-BECA-A337DDC71C84}" srcOrd="1" destOrd="0" presId="urn:microsoft.com/office/officeart/2005/8/layout/orgChart1#1"/>
    <dgm:cxn modelId="{D2D517CC-9C73-4B3F-AA6C-F2B1E22B18BA}" type="presParOf" srcId="{D56BE919-ED59-46C8-8829-8D6AE16146EE}" destId="{80913725-DEEA-4367-9CF2-9F4FEAF2D3E4}" srcOrd="1" destOrd="0" presId="urn:microsoft.com/office/officeart/2005/8/layout/orgChart1#1"/>
    <dgm:cxn modelId="{6631E1EC-9F6F-432D-A957-80D0103B9985}" type="presParOf" srcId="{D56BE919-ED59-46C8-8829-8D6AE16146EE}" destId="{4CE77EB0-3D4B-48DD-932F-0329D381B5C2}" srcOrd="2" destOrd="0" presId="urn:microsoft.com/office/officeart/2005/8/layout/orgChart1#1"/>
    <dgm:cxn modelId="{C456EE22-82FA-40EB-930C-7B5192C4A9DD}" type="presParOf" srcId="{3D63017D-777E-49A2-8CEC-92C419C26157}" destId="{B7251B98-5536-44A1-9F81-4ABEB3C59B70}" srcOrd="6" destOrd="0" presId="urn:microsoft.com/office/officeart/2005/8/layout/orgChart1#1"/>
    <dgm:cxn modelId="{C2C0815E-BCA0-4A6C-9D6A-27DCE5947256}" type="presParOf" srcId="{3D63017D-777E-49A2-8CEC-92C419C26157}" destId="{6A551BA1-1E9E-4556-936F-C21A813498DA}" srcOrd="7" destOrd="0" presId="urn:microsoft.com/office/officeart/2005/8/layout/orgChart1#1"/>
    <dgm:cxn modelId="{E0868269-F2CA-4271-ABA3-2C3858587A56}" type="presParOf" srcId="{6A551BA1-1E9E-4556-936F-C21A813498DA}" destId="{C865D5F5-F2B3-4442-BEB5-D6D62D3B6441}" srcOrd="0" destOrd="0" presId="urn:microsoft.com/office/officeart/2005/8/layout/orgChart1#1"/>
    <dgm:cxn modelId="{3EFC258D-385C-4201-A5B3-A09FE96C33CD}" type="presParOf" srcId="{C865D5F5-F2B3-4442-BEB5-D6D62D3B6441}" destId="{EDA50ADA-922C-4AE5-A0A1-6FCD1C004658}" srcOrd="0" destOrd="0" presId="urn:microsoft.com/office/officeart/2005/8/layout/orgChart1#1"/>
    <dgm:cxn modelId="{2C8041FB-89EB-4584-A50D-9628C8F84685}" type="presParOf" srcId="{C865D5F5-F2B3-4442-BEB5-D6D62D3B6441}" destId="{D6204D7D-6F30-4FF7-A655-1E3BC8BA0426}" srcOrd="1" destOrd="0" presId="urn:microsoft.com/office/officeart/2005/8/layout/orgChart1#1"/>
    <dgm:cxn modelId="{2EA71033-2240-43F4-AE1D-45FC4F56FBA7}" type="presParOf" srcId="{6A551BA1-1E9E-4556-936F-C21A813498DA}" destId="{7BE951AA-F324-4416-8E7A-940AFEECD0D7}" srcOrd="1" destOrd="0" presId="urn:microsoft.com/office/officeart/2005/8/layout/orgChart1#1"/>
    <dgm:cxn modelId="{383BE1A4-C3F9-435D-8757-A47402DDC684}" type="presParOf" srcId="{6A551BA1-1E9E-4556-936F-C21A813498DA}" destId="{5E1AFA08-98B7-47D5-B8FB-70E743680E80}" srcOrd="2" destOrd="0" presId="urn:microsoft.com/office/officeart/2005/8/layout/orgChart1#1"/>
    <dgm:cxn modelId="{884A86E2-9D28-4FBD-86F0-2A06F4A8C493}" type="presParOf" srcId="{3D63017D-777E-49A2-8CEC-92C419C26157}" destId="{A715DF3C-BF33-44EA-963C-4E703C8B1D01}" srcOrd="8" destOrd="0" presId="urn:microsoft.com/office/officeart/2005/8/layout/orgChart1#1"/>
    <dgm:cxn modelId="{F5EB42FE-1823-4FFE-98F3-9F3C3AAF520F}" type="presParOf" srcId="{3D63017D-777E-49A2-8CEC-92C419C26157}" destId="{C206E6F2-F6DE-47D6-BF88-1B5C5ACAA0B6}" srcOrd="9" destOrd="0" presId="urn:microsoft.com/office/officeart/2005/8/layout/orgChart1#1"/>
    <dgm:cxn modelId="{FDA99452-F3ED-48CD-BACA-83845D532F48}" type="presParOf" srcId="{C206E6F2-F6DE-47D6-BF88-1B5C5ACAA0B6}" destId="{23D5A4AE-69D8-4B8F-A00F-1BCE3FDBA503}" srcOrd="0" destOrd="0" presId="urn:microsoft.com/office/officeart/2005/8/layout/orgChart1#1"/>
    <dgm:cxn modelId="{71E63B1A-C300-4BD5-BEBA-B886D783E110}" type="presParOf" srcId="{23D5A4AE-69D8-4B8F-A00F-1BCE3FDBA503}" destId="{5D02E3CE-5F15-4CA7-B7F6-D1A1ACA4E69A}" srcOrd="0" destOrd="0" presId="urn:microsoft.com/office/officeart/2005/8/layout/orgChart1#1"/>
    <dgm:cxn modelId="{EB9365D8-3709-4713-89E8-F60411721517}" type="presParOf" srcId="{23D5A4AE-69D8-4B8F-A00F-1BCE3FDBA503}" destId="{E4199D9C-B2ED-4CCD-B233-E31299C6D7E1}" srcOrd="1" destOrd="0" presId="urn:microsoft.com/office/officeart/2005/8/layout/orgChart1#1"/>
    <dgm:cxn modelId="{F506A8EE-C7FE-48B2-91CD-440F6E39A2DB}" type="presParOf" srcId="{C206E6F2-F6DE-47D6-BF88-1B5C5ACAA0B6}" destId="{95569E58-98D4-4EB2-81EB-455602C087E7}" srcOrd="1" destOrd="0" presId="urn:microsoft.com/office/officeart/2005/8/layout/orgChart1#1"/>
    <dgm:cxn modelId="{818D0249-5524-4377-AD08-3C5BB51303C3}" type="presParOf" srcId="{C206E6F2-F6DE-47D6-BF88-1B5C5ACAA0B6}" destId="{03AD8B06-4A0F-4DB6-947F-50555BCB76B8}" srcOrd="2" destOrd="0" presId="urn:microsoft.com/office/officeart/2005/8/layout/orgChart1#1"/>
    <dgm:cxn modelId="{99FF13F5-7B84-4A68-8100-AE67A35D535B}" type="presParOf" srcId="{3D63017D-777E-49A2-8CEC-92C419C26157}" destId="{0311679E-D6AC-4F40-B25F-2F8A70D92AF8}" srcOrd="10" destOrd="0" presId="urn:microsoft.com/office/officeart/2005/8/layout/orgChart1#1"/>
    <dgm:cxn modelId="{E7D43A66-8176-40D5-81D9-F0A944351D22}" type="presParOf" srcId="{3D63017D-777E-49A2-8CEC-92C419C26157}" destId="{AD96FE0A-E12B-4BFD-B989-A11DF3B8DFC2}" srcOrd="11" destOrd="0" presId="urn:microsoft.com/office/officeart/2005/8/layout/orgChart1#1"/>
    <dgm:cxn modelId="{D90BC856-9B29-44DE-BBA3-2FCCA2774DDA}" type="presParOf" srcId="{AD96FE0A-E12B-4BFD-B989-A11DF3B8DFC2}" destId="{776EC861-6CED-4B0E-BBE4-58D30AAB072F}" srcOrd="0" destOrd="0" presId="urn:microsoft.com/office/officeart/2005/8/layout/orgChart1#1"/>
    <dgm:cxn modelId="{BA667259-BB97-475D-B817-B3CA359D2454}" type="presParOf" srcId="{776EC861-6CED-4B0E-BBE4-58D30AAB072F}" destId="{58EAF50B-FB20-4A9C-A4AD-6A925631FBD3}" srcOrd="0" destOrd="0" presId="urn:microsoft.com/office/officeart/2005/8/layout/orgChart1#1"/>
    <dgm:cxn modelId="{CF97049D-91A9-4FCB-93F5-1E0F9297AC62}" type="presParOf" srcId="{776EC861-6CED-4B0E-BBE4-58D30AAB072F}" destId="{E538D406-4306-4B72-A8F2-0B753CC1F228}" srcOrd="1" destOrd="0" presId="urn:microsoft.com/office/officeart/2005/8/layout/orgChart1#1"/>
    <dgm:cxn modelId="{44289E2A-A5FA-4A97-A32C-63D0731D6343}" type="presParOf" srcId="{AD96FE0A-E12B-4BFD-B989-A11DF3B8DFC2}" destId="{6131B5E0-0276-43EC-81A9-53F7E2124332}" srcOrd="1" destOrd="0" presId="urn:microsoft.com/office/officeart/2005/8/layout/orgChart1#1"/>
    <dgm:cxn modelId="{B492841A-25EE-446D-A708-4BEEF7366FCE}" type="presParOf" srcId="{AD96FE0A-E12B-4BFD-B989-A11DF3B8DFC2}" destId="{EEE5EA07-AA2D-498B-ABEC-0A12484732D9}" srcOrd="2" destOrd="0" presId="urn:microsoft.com/office/officeart/2005/8/layout/orgChart1#1"/>
    <dgm:cxn modelId="{7B7005C4-40CC-4312-A75C-A82D47ECBE5F}" type="presParOf" srcId="{3D63017D-777E-49A2-8CEC-92C419C26157}" destId="{17E792A1-9CC9-4D4B-9B98-E8249F07770C}" srcOrd="12" destOrd="0" presId="urn:microsoft.com/office/officeart/2005/8/layout/orgChart1#1"/>
    <dgm:cxn modelId="{6E3BDCB7-1B81-450F-9A5B-1E1A3F937B60}" type="presParOf" srcId="{3D63017D-777E-49A2-8CEC-92C419C26157}" destId="{12FEFD24-8C22-476E-86F6-19707C400CFE}" srcOrd="13" destOrd="0" presId="urn:microsoft.com/office/officeart/2005/8/layout/orgChart1#1"/>
    <dgm:cxn modelId="{C68A7F9B-3668-4C6D-AA70-F3618C78DAB7}" type="presParOf" srcId="{12FEFD24-8C22-476E-86F6-19707C400CFE}" destId="{BA377EE6-5575-4A2A-BD60-9D82B5CBE0FC}" srcOrd="0" destOrd="0" presId="urn:microsoft.com/office/officeart/2005/8/layout/orgChart1#1"/>
    <dgm:cxn modelId="{87953AA1-E5A8-4DE6-8C27-F817DD912FB1}" type="presParOf" srcId="{BA377EE6-5575-4A2A-BD60-9D82B5CBE0FC}" destId="{C88E6312-5646-41DB-AAE1-95C94C7893CC}" srcOrd="0" destOrd="0" presId="urn:microsoft.com/office/officeart/2005/8/layout/orgChart1#1"/>
    <dgm:cxn modelId="{FC01B934-C022-4612-AFF2-2A6D433232B6}" type="presParOf" srcId="{BA377EE6-5575-4A2A-BD60-9D82B5CBE0FC}" destId="{69DDACF4-E726-41FC-BA51-E40ECF49CE16}" srcOrd="1" destOrd="0" presId="urn:microsoft.com/office/officeart/2005/8/layout/orgChart1#1"/>
    <dgm:cxn modelId="{D7F755FA-03DF-4228-AC8D-B31B7D2DABF7}" type="presParOf" srcId="{12FEFD24-8C22-476E-86F6-19707C400CFE}" destId="{B8E7DD6A-9E23-4624-A2D7-20564F1C874E}" srcOrd="1" destOrd="0" presId="urn:microsoft.com/office/officeart/2005/8/layout/orgChart1#1"/>
    <dgm:cxn modelId="{464401E8-ACD3-494D-B905-55FC2CA048D3}" type="presParOf" srcId="{12FEFD24-8C22-476E-86F6-19707C400CFE}" destId="{73CA231B-4D87-4AA9-977F-C07B9FBCF311}" srcOrd="2" destOrd="0" presId="urn:microsoft.com/office/officeart/2005/8/layout/orgChart1#1"/>
    <dgm:cxn modelId="{8F4EED66-892D-4A25-80E4-3D0A0017C089}" type="presParOf" srcId="{5F754788-A4FB-4C8D-AF71-987C31883930}" destId="{D68D60FE-41A0-4DC6-8774-10820966C541}" srcOrd="2" destOrd="0" presId="urn:microsoft.com/office/officeart/2005/8/layout/orgChart1#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 xmlns:r="http://schemas.openxmlformats.org/officeDocument/2006/relationships">
  <dsp:spTree>
    <dsp:nvGrpSpPr>
      <dsp:cNvPr id="2" name="组合 1"/>
      <dsp:cNvGrpSpPr/>
    </dsp:nvGrpSpPr>
    <dsp:grpSpPr>
      <a:xfrm>
        <a:off x="0" y="0"/>
        <a:ext cx="4919345" cy="1737995"/>
        <a:chOff x="0" y="0"/>
        <a:chExt cx="4919345" cy="1737995"/>
      </a:xfrm>
    </dsp:grpSpPr>
    <dsp:sp modelId="{FECA8F97-64C1-48E5-9925-7188E6FC0920}">
      <dsp:nvSpPr>
        <dsp:cNvPr id="5" name="任意多边形 4"/>
        <dsp:cNvSpPr/>
      </dsp:nvSpPr>
      <dsp:spPr bwMode="white">
        <a:xfrm>
          <a:off x="369720" y="358873"/>
          <a:ext cx="2089953" cy="407909"/>
        </a:xfrm>
        <a:custGeom>
          <a:avLst/>
          <a:gdLst/>
          <a:ahLst/>
          <a:cxnLst/>
          <a:pathLst>
            <a:path w="3291" h="642">
              <a:moveTo>
                <a:pt x="3291" y="0"/>
              </a:moveTo>
              <a:lnTo>
                <a:pt x="3291" y="321"/>
              </a:lnTo>
              <a:lnTo>
                <a:pt x="0" y="321"/>
              </a:lnTo>
              <a:lnTo>
                <a:pt x="0" y="642"/>
              </a:lnTo>
            </a:path>
          </a:pathLst>
        </a:custGeom>
      </dsp:spPr>
      <dsp:style>
        <a:lnRef idx="2">
          <a:schemeClr val="dk2">
            <a:shade val="60000"/>
          </a:schemeClr>
        </a:lnRef>
        <a:fillRef idx="0">
          <a:schemeClr val="dk2"/>
        </a:fillRef>
        <a:effectRef idx="0">
          <a:scrgbClr r="0" g="0" b="0"/>
        </a:effectRef>
        <a:fontRef idx="minor"/>
      </dsp:style>
      <dsp:txXfrm>
        <a:off x="369720" y="358873"/>
        <a:ext cx="2089953" cy="407909"/>
      </dsp:txXfrm>
    </dsp:sp>
    <dsp:sp modelId="{B5753D4D-32EC-4D96-BEE0-FA27CA759253}">
      <dsp:nvSpPr>
        <dsp:cNvPr id="8" name="任意多边形 7"/>
        <dsp:cNvSpPr/>
      </dsp:nvSpPr>
      <dsp:spPr bwMode="white">
        <a:xfrm>
          <a:off x="1066371" y="358873"/>
          <a:ext cx="1393302" cy="407909"/>
        </a:xfrm>
        <a:custGeom>
          <a:avLst/>
          <a:gdLst/>
          <a:ahLst/>
          <a:cxnLst/>
          <a:pathLst>
            <a:path w="2194" h="642">
              <a:moveTo>
                <a:pt x="2194" y="0"/>
              </a:moveTo>
              <a:lnTo>
                <a:pt x="2194" y="321"/>
              </a:lnTo>
              <a:lnTo>
                <a:pt x="0" y="321"/>
              </a:lnTo>
              <a:lnTo>
                <a:pt x="0" y="642"/>
              </a:lnTo>
            </a:path>
          </a:pathLst>
        </a:custGeom>
      </dsp:spPr>
      <dsp:style>
        <a:lnRef idx="2">
          <a:schemeClr val="dk2">
            <a:shade val="60000"/>
          </a:schemeClr>
        </a:lnRef>
        <a:fillRef idx="0">
          <a:schemeClr val="dk2"/>
        </a:fillRef>
        <a:effectRef idx="0">
          <a:scrgbClr r="0" g="0" b="0"/>
        </a:effectRef>
        <a:fontRef idx="minor"/>
      </dsp:style>
      <dsp:txXfrm>
        <a:off x="1066371" y="358873"/>
        <a:ext cx="1393302" cy="407909"/>
      </dsp:txXfrm>
    </dsp:sp>
    <dsp:sp modelId="{5F06C798-1343-4627-800B-B13F29030153}">
      <dsp:nvSpPr>
        <dsp:cNvPr id="11" name="任意多边形 10"/>
        <dsp:cNvSpPr/>
      </dsp:nvSpPr>
      <dsp:spPr bwMode="white">
        <a:xfrm>
          <a:off x="1804279" y="358873"/>
          <a:ext cx="655394" cy="407909"/>
        </a:xfrm>
        <a:custGeom>
          <a:avLst/>
          <a:gdLst/>
          <a:ahLst/>
          <a:cxnLst/>
          <a:pathLst>
            <a:path w="1032" h="642">
              <a:moveTo>
                <a:pt x="1032" y="0"/>
              </a:moveTo>
              <a:lnTo>
                <a:pt x="1032" y="321"/>
              </a:lnTo>
              <a:lnTo>
                <a:pt x="0" y="321"/>
              </a:lnTo>
              <a:lnTo>
                <a:pt x="0" y="642"/>
              </a:lnTo>
            </a:path>
          </a:pathLst>
        </a:custGeom>
      </dsp:spPr>
      <dsp:style>
        <a:lnRef idx="2">
          <a:schemeClr val="dk2">
            <a:shade val="60000"/>
          </a:schemeClr>
        </a:lnRef>
        <a:fillRef idx="0">
          <a:schemeClr val="dk2"/>
        </a:fillRef>
        <a:effectRef idx="0">
          <a:scrgbClr r="0" g="0" b="0"/>
        </a:effectRef>
        <a:fontRef idx="minor"/>
      </dsp:style>
      <dsp:txXfrm>
        <a:off x="1804279" y="358873"/>
        <a:ext cx="655394" cy="407909"/>
      </dsp:txXfrm>
    </dsp:sp>
    <dsp:sp modelId="{B7251B98-5536-44A1-9F81-4ABEB3C59B70}">
      <dsp:nvSpPr>
        <dsp:cNvPr id="14" name="任意多边形 13"/>
        <dsp:cNvSpPr/>
      </dsp:nvSpPr>
      <dsp:spPr bwMode="white">
        <a:xfrm>
          <a:off x="2459672" y="358873"/>
          <a:ext cx="41257" cy="407909"/>
        </a:xfrm>
        <a:custGeom>
          <a:avLst/>
          <a:gdLst/>
          <a:ahLst/>
          <a:cxnLst/>
          <a:pathLst>
            <a:path w="65" h="642">
              <a:moveTo>
                <a:pt x="0" y="0"/>
              </a:moveTo>
              <a:lnTo>
                <a:pt x="0" y="321"/>
              </a:lnTo>
              <a:lnTo>
                <a:pt x="65" y="321"/>
              </a:lnTo>
              <a:lnTo>
                <a:pt x="65" y="642"/>
              </a:lnTo>
            </a:path>
          </a:pathLst>
        </a:custGeom>
      </dsp:spPr>
      <dsp:style>
        <a:lnRef idx="2">
          <a:schemeClr val="dk2">
            <a:shade val="60000"/>
          </a:schemeClr>
        </a:lnRef>
        <a:fillRef idx="0">
          <a:schemeClr val="dk2"/>
        </a:fillRef>
        <a:effectRef idx="0">
          <a:scrgbClr r="0" g="0" b="0"/>
        </a:effectRef>
        <a:fontRef idx="minor"/>
      </dsp:style>
      <dsp:txXfrm>
        <a:off x="2459672" y="358873"/>
        <a:ext cx="41257" cy="407909"/>
      </dsp:txXfrm>
    </dsp:sp>
    <dsp:sp modelId="{A715DF3C-BF33-44EA-963C-4E703C8B1D01}">
      <dsp:nvSpPr>
        <dsp:cNvPr id="17" name="任意多边形 16"/>
        <dsp:cNvSpPr/>
      </dsp:nvSpPr>
      <dsp:spPr bwMode="white">
        <a:xfrm>
          <a:off x="2459672" y="358873"/>
          <a:ext cx="696651" cy="407909"/>
        </a:xfrm>
        <a:custGeom>
          <a:avLst/>
          <a:gdLst/>
          <a:ahLst/>
          <a:cxnLst/>
          <a:pathLst>
            <a:path w="1097" h="642">
              <a:moveTo>
                <a:pt x="0" y="0"/>
              </a:moveTo>
              <a:lnTo>
                <a:pt x="0" y="321"/>
              </a:lnTo>
              <a:lnTo>
                <a:pt x="1097" y="321"/>
              </a:lnTo>
              <a:lnTo>
                <a:pt x="1097" y="642"/>
              </a:lnTo>
            </a:path>
          </a:pathLst>
        </a:custGeom>
      </dsp:spPr>
      <dsp:style>
        <a:lnRef idx="2">
          <a:schemeClr val="dk2">
            <a:shade val="60000"/>
          </a:schemeClr>
        </a:lnRef>
        <a:fillRef idx="0">
          <a:schemeClr val="dk2"/>
        </a:fillRef>
        <a:effectRef idx="0">
          <a:scrgbClr r="0" g="0" b="0"/>
        </a:effectRef>
        <a:fontRef idx="minor"/>
      </dsp:style>
      <dsp:txXfrm>
        <a:off x="2459672" y="358873"/>
        <a:ext cx="696651" cy="407909"/>
      </dsp:txXfrm>
    </dsp:sp>
    <dsp:sp modelId="{0311679E-D6AC-4F40-B25F-2F8A70D92AF8}">
      <dsp:nvSpPr>
        <dsp:cNvPr id="20" name="任意多边形 19"/>
        <dsp:cNvSpPr/>
      </dsp:nvSpPr>
      <dsp:spPr bwMode="white">
        <a:xfrm>
          <a:off x="2459672" y="358873"/>
          <a:ext cx="1393302" cy="407909"/>
        </a:xfrm>
        <a:custGeom>
          <a:avLst/>
          <a:gdLst/>
          <a:ahLst/>
          <a:cxnLst/>
          <a:pathLst>
            <a:path w="2194" h="642">
              <a:moveTo>
                <a:pt x="0" y="0"/>
              </a:moveTo>
              <a:lnTo>
                <a:pt x="0" y="321"/>
              </a:lnTo>
              <a:lnTo>
                <a:pt x="2194" y="321"/>
              </a:lnTo>
              <a:lnTo>
                <a:pt x="2194" y="642"/>
              </a:lnTo>
            </a:path>
          </a:pathLst>
        </a:custGeom>
      </dsp:spPr>
      <dsp:style>
        <a:lnRef idx="2">
          <a:schemeClr val="dk2">
            <a:shade val="60000"/>
          </a:schemeClr>
        </a:lnRef>
        <a:fillRef idx="0">
          <a:schemeClr val="dk2"/>
        </a:fillRef>
        <a:effectRef idx="0">
          <a:scrgbClr r="0" g="0" b="0"/>
        </a:effectRef>
        <a:fontRef idx="minor"/>
      </dsp:style>
      <dsp:txXfrm>
        <a:off x="2459672" y="358873"/>
        <a:ext cx="1393302" cy="407909"/>
      </dsp:txXfrm>
    </dsp:sp>
    <dsp:sp modelId="{17E792A1-9CC9-4D4B-9B98-E8249F07770C}">
      <dsp:nvSpPr>
        <dsp:cNvPr id="23" name="任意多边形 22"/>
        <dsp:cNvSpPr/>
      </dsp:nvSpPr>
      <dsp:spPr bwMode="white">
        <a:xfrm>
          <a:off x="2459672" y="358873"/>
          <a:ext cx="2089953" cy="407909"/>
        </a:xfrm>
        <a:custGeom>
          <a:avLst/>
          <a:gdLst/>
          <a:ahLst/>
          <a:cxnLst/>
          <a:pathLst>
            <a:path w="3291" h="642">
              <a:moveTo>
                <a:pt x="0" y="0"/>
              </a:moveTo>
              <a:lnTo>
                <a:pt x="0" y="321"/>
              </a:lnTo>
              <a:lnTo>
                <a:pt x="3291" y="321"/>
              </a:lnTo>
              <a:lnTo>
                <a:pt x="3291" y="642"/>
              </a:lnTo>
            </a:path>
          </a:pathLst>
        </a:custGeom>
      </dsp:spPr>
      <dsp:style>
        <a:lnRef idx="2">
          <a:schemeClr val="dk2">
            <a:shade val="60000"/>
          </a:schemeClr>
        </a:lnRef>
        <a:fillRef idx="0">
          <a:schemeClr val="dk2"/>
        </a:fillRef>
        <a:effectRef idx="0">
          <a:scrgbClr r="0" g="0" b="0"/>
        </a:effectRef>
        <a:fontRef idx="minor"/>
      </dsp:style>
      <dsp:txXfrm>
        <a:off x="2459672" y="358873"/>
        <a:ext cx="2089953" cy="407909"/>
      </dsp:txXfrm>
    </dsp:sp>
    <dsp:sp modelId="{A2B78890-53D2-470C-9168-E3A2C7A58A54}">
      <dsp:nvSpPr>
        <dsp:cNvPr id="3" name="矩形 2"/>
        <dsp:cNvSpPr/>
      </dsp:nvSpPr>
      <dsp:spPr bwMode="white">
        <a:xfrm>
          <a:off x="1362144" y="0"/>
          <a:ext cx="2195057" cy="358873"/>
        </a:xfrm>
        <a:prstGeom prst="rect">
          <a:avLst/>
        </a:prstGeom>
      </dsp:spPr>
      <dsp:style>
        <a:lnRef idx="2">
          <a:schemeClr val="dk2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lIns="6350" tIns="6350" rIns="6350" bIns="6350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 algn="ctr">
            <a:lnSpc>
              <a:spcPct val="100000"/>
            </a:lnSpc>
            <a:spcBef>
              <a:spcPts val="1200"/>
            </a:spcBef>
            <a:spcAft>
              <a:spcPct val="35000"/>
            </a:spcAft>
          </a:pPr>
          <a:r>
            <a:rPr lang="zh-CN" altLang="en-US" sz="1050">
              <a:solidFill>
                <a:schemeClr val="dk2"/>
              </a:solidFill>
              <a:latin typeface="宋体" panose="02010600030101010101" charset="-122"/>
              <a:ea typeface="宋体" panose="02010600030101010101" charset="-122"/>
            </a:rPr>
            <a:t>基于</a:t>
          </a:r>
          <a:r>
            <a:rPr lang="en-US" altLang="en-US" sz="1050">
              <a:solidFill>
                <a:schemeClr val="dk2"/>
              </a:solidFill>
              <a:latin typeface="宋体" panose="02010600030101010101" charset="-122"/>
              <a:ea typeface="宋体" panose="02010600030101010101" charset="-122"/>
            </a:rPr>
            <a:t>GIS</a:t>
          </a:r>
          <a:r>
            <a:rPr lang="zh-CN" altLang="en-US" sz="1050">
              <a:solidFill>
                <a:schemeClr val="dk2"/>
              </a:solidFill>
              <a:latin typeface="宋体" panose="02010600030101010101" charset="-122"/>
              <a:ea typeface="宋体" panose="02010600030101010101" charset="-122"/>
            </a:rPr>
            <a:t>空间分析与</a:t>
          </a:r>
          <a:r>
            <a:rPr lang="en-US" altLang="en-US" sz="1050">
              <a:solidFill>
                <a:schemeClr val="dk2"/>
              </a:solidFill>
              <a:latin typeface="宋体" panose="02010600030101010101" charset="-122"/>
              <a:ea typeface="宋体" panose="02010600030101010101" charset="-122"/>
            </a:rPr>
            <a:t>SpringBoot</a:t>
          </a:r>
          <a:r>
            <a:rPr lang="zh-CN" altLang="en-US" sz="1050">
              <a:solidFill>
                <a:schemeClr val="dk2"/>
              </a:solidFill>
              <a:latin typeface="宋体" panose="02010600030101010101" charset="-122"/>
              <a:ea typeface="宋体" panose="02010600030101010101" charset="-122"/>
            </a:rPr>
            <a:t>的社区信息系统的设计与实现</a:t>
          </a:r>
          <a:endParaRPr>
            <a:solidFill>
              <a:schemeClr val="dk2"/>
            </a:solidFill>
          </a:endParaRPr>
        </a:p>
      </dsp:txBody>
      <dsp:txXfrm>
        <a:off x="1362144" y="0"/>
        <a:ext cx="2195057" cy="358873"/>
      </dsp:txXfrm>
    </dsp:sp>
    <dsp:sp modelId="{8B50D344-B7F6-45DF-9BE4-F2995D883079}">
      <dsp:nvSpPr>
        <dsp:cNvPr id="6" name="矩形 5"/>
        <dsp:cNvSpPr/>
      </dsp:nvSpPr>
      <dsp:spPr bwMode="white">
        <a:xfrm>
          <a:off x="225349" y="766782"/>
          <a:ext cx="288742" cy="971213"/>
        </a:xfrm>
        <a:prstGeom prst="rect">
          <a:avLst/>
        </a:prstGeom>
      </dsp:spPr>
      <dsp:style>
        <a:lnRef idx="2">
          <a:schemeClr val="dk2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lIns="6350" tIns="6350" rIns="6350" bIns="6350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 algn="ctr">
            <a:lnSpc>
              <a:spcPct val="100000"/>
            </a:lnSpc>
            <a:spcBef>
              <a:spcPts val="1200"/>
            </a:spcBef>
            <a:spcAft>
              <a:spcPct val="35000"/>
            </a:spcAft>
          </a:pPr>
          <a:r>
            <a:rPr lang="zh-CN" altLang="en-US" sz="1050" b="0" i="0">
              <a:solidFill>
                <a:schemeClr val="dk2"/>
              </a:solidFill>
            </a:rPr>
            <a:t>信息发布模块</a:t>
          </a:r>
          <a:endParaRPr lang="zh-CN" altLang="en-US" sz="1050">
            <a:solidFill>
              <a:schemeClr val="dk2"/>
            </a:solidFill>
            <a:latin typeface="宋体" panose="02010600030101010101" charset="-122"/>
            <a:ea typeface="宋体" panose="02010600030101010101" charset="-122"/>
          </a:endParaRPr>
        </a:p>
      </dsp:txBody>
      <dsp:txXfrm>
        <a:off x="225349" y="766782"/>
        <a:ext cx="288742" cy="971213"/>
      </dsp:txXfrm>
    </dsp:sp>
    <dsp:sp modelId="{23E08A26-78AB-4265-B6D4-E0FDB6EEF8F0}">
      <dsp:nvSpPr>
        <dsp:cNvPr id="9" name="矩形 8"/>
        <dsp:cNvSpPr/>
      </dsp:nvSpPr>
      <dsp:spPr bwMode="white">
        <a:xfrm>
          <a:off x="922000" y="766782"/>
          <a:ext cx="288742" cy="971213"/>
        </a:xfrm>
        <a:prstGeom prst="rect">
          <a:avLst/>
        </a:prstGeom>
      </dsp:spPr>
      <dsp:style>
        <a:lnRef idx="2">
          <a:schemeClr val="dk2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lIns="6350" tIns="6350" rIns="6350" bIns="6350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 algn="ctr">
            <a:lnSpc>
              <a:spcPct val="100000"/>
            </a:lnSpc>
            <a:spcBef>
              <a:spcPts val="1200"/>
            </a:spcBef>
            <a:spcAft>
              <a:spcPct val="35000"/>
            </a:spcAft>
          </a:pPr>
          <a:r>
            <a:rPr lang="zh-CN" altLang="en-US" sz="1050" b="0" i="0">
              <a:solidFill>
                <a:schemeClr val="dk2"/>
              </a:solidFill>
            </a:rPr>
            <a:t>精准匹配模块</a:t>
          </a:r>
          <a:endParaRPr lang="zh-CN" altLang="en-US" sz="1050">
            <a:solidFill>
              <a:schemeClr val="dk2"/>
            </a:solidFill>
            <a:latin typeface="宋体" panose="02010600030101010101" charset="-122"/>
            <a:ea typeface="宋体" panose="02010600030101010101" charset="-122"/>
          </a:endParaRPr>
        </a:p>
      </dsp:txBody>
      <dsp:txXfrm>
        <a:off x="922000" y="766782"/>
        <a:ext cx="288742" cy="971213"/>
      </dsp:txXfrm>
    </dsp:sp>
    <dsp:sp modelId="{60B6952C-B616-409E-AE44-988F33807A3B}">
      <dsp:nvSpPr>
        <dsp:cNvPr id="12" name="矩形 11"/>
        <dsp:cNvSpPr/>
      </dsp:nvSpPr>
      <dsp:spPr bwMode="white">
        <a:xfrm>
          <a:off x="1659908" y="766782"/>
          <a:ext cx="288742" cy="971213"/>
        </a:xfrm>
        <a:prstGeom prst="rect">
          <a:avLst/>
        </a:prstGeom>
      </dsp:spPr>
      <dsp:style>
        <a:lnRef idx="2">
          <a:schemeClr val="dk2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lIns="6350" tIns="6350" rIns="6350" bIns="6350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 algn="ctr">
            <a:lnSpc>
              <a:spcPct val="100000"/>
            </a:lnSpc>
            <a:spcBef>
              <a:spcPts val="1200"/>
            </a:spcBef>
            <a:spcAft>
              <a:spcPct val="35000"/>
            </a:spcAft>
          </a:pPr>
          <a:r>
            <a:rPr lang="zh-CN" altLang="en-US" sz="1050" b="0" i="0">
              <a:solidFill>
                <a:schemeClr val="dk2"/>
              </a:solidFill>
            </a:rPr>
            <a:t>即时通讯模块</a:t>
          </a:r>
          <a:endParaRPr lang="zh-CN" altLang="en-US" sz="1050">
            <a:solidFill>
              <a:schemeClr val="dk2"/>
            </a:solidFill>
            <a:latin typeface="宋体" panose="02010600030101010101" charset="-122"/>
            <a:ea typeface="宋体" panose="02010600030101010101" charset="-122"/>
          </a:endParaRPr>
        </a:p>
      </dsp:txBody>
      <dsp:txXfrm>
        <a:off x="1659908" y="766782"/>
        <a:ext cx="288742" cy="971213"/>
      </dsp:txXfrm>
    </dsp:sp>
    <dsp:sp modelId="{EDA50ADA-922C-4AE5-A0A1-6FCD1C004658}">
      <dsp:nvSpPr>
        <dsp:cNvPr id="15" name="矩形 14"/>
        <dsp:cNvSpPr/>
      </dsp:nvSpPr>
      <dsp:spPr bwMode="white">
        <a:xfrm>
          <a:off x="2356559" y="766782"/>
          <a:ext cx="288742" cy="971213"/>
        </a:xfrm>
        <a:prstGeom prst="rect">
          <a:avLst/>
        </a:prstGeom>
      </dsp:spPr>
      <dsp:style>
        <a:lnRef idx="2">
          <a:schemeClr val="dk2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lIns="6350" tIns="6350" rIns="6350" bIns="6350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 algn="ctr">
            <a:lnSpc>
              <a:spcPct val="100000"/>
            </a:lnSpc>
            <a:spcBef>
              <a:spcPts val="1200"/>
            </a:spcBef>
            <a:spcAft>
              <a:spcPct val="35000"/>
            </a:spcAft>
            <a:buNone/>
          </a:pPr>
          <a:r>
            <a:rPr lang="en-US" sz="1050" b="0" i="0">
              <a:solidFill>
                <a:schemeClr val="dk2"/>
              </a:solidFill>
              <a:latin typeface="+mn-ea"/>
              <a:ea typeface="+mn-ea"/>
            </a:rPr>
            <a:t>GIS</a:t>
          </a:r>
          <a:r>
            <a:rPr lang="zh-CN" altLang="en-US" sz="1050" b="0" i="0">
              <a:solidFill>
                <a:schemeClr val="dk2"/>
              </a:solidFill>
              <a:latin typeface="+mn-ea"/>
              <a:ea typeface="+mn-ea"/>
            </a:rPr>
            <a:t>服务模块</a:t>
          </a:r>
          <a:endParaRPr lang="zh-CN" altLang="en-US" sz="1050">
            <a:solidFill>
              <a:schemeClr val="dk2"/>
            </a:solidFill>
            <a:latin typeface="+mn-ea"/>
            <a:ea typeface="+mn-ea"/>
          </a:endParaRPr>
        </a:p>
      </dsp:txBody>
      <dsp:txXfrm>
        <a:off x="2356559" y="766782"/>
        <a:ext cx="288742" cy="971213"/>
      </dsp:txXfrm>
    </dsp:sp>
    <dsp:sp modelId="{5D02E3CE-5F15-4CA7-B7F6-D1A1ACA4E69A}">
      <dsp:nvSpPr>
        <dsp:cNvPr id="18" name="矩形 17"/>
        <dsp:cNvSpPr/>
      </dsp:nvSpPr>
      <dsp:spPr bwMode="white">
        <a:xfrm>
          <a:off x="3011953" y="766782"/>
          <a:ext cx="288742" cy="971213"/>
        </a:xfrm>
        <a:prstGeom prst="rect">
          <a:avLst/>
        </a:prstGeom>
      </dsp:spPr>
      <dsp:style>
        <a:lnRef idx="2">
          <a:schemeClr val="dk2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lIns="6350" tIns="6350" rIns="6350" bIns="6350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 algn="ctr">
            <a:lnSpc>
              <a:spcPct val="100000"/>
            </a:lnSpc>
            <a:spcBef>
              <a:spcPts val="1200"/>
            </a:spcBef>
            <a:spcAft>
              <a:spcPct val="35000"/>
            </a:spcAft>
          </a:pPr>
          <a:r>
            <a:rPr lang="zh-CN" altLang="en-US" sz="1050" b="0" i="0">
              <a:solidFill>
                <a:schemeClr val="dk2"/>
              </a:solidFill>
            </a:rPr>
            <a:t>用户与权限管理模块</a:t>
          </a:r>
          <a:endParaRPr lang="zh-CN" altLang="en-US" sz="1050">
            <a:solidFill>
              <a:schemeClr val="dk2"/>
            </a:solidFill>
            <a:latin typeface="宋体" panose="02010600030101010101" charset="-122"/>
            <a:ea typeface="宋体" panose="02010600030101010101" charset="-122"/>
          </a:endParaRPr>
        </a:p>
      </dsp:txBody>
      <dsp:txXfrm>
        <a:off x="3011953" y="766782"/>
        <a:ext cx="288742" cy="971213"/>
      </dsp:txXfrm>
    </dsp:sp>
    <dsp:sp modelId="{58EAF50B-FB20-4A9C-A4AD-6A925631FBD3}">
      <dsp:nvSpPr>
        <dsp:cNvPr id="21" name="矩形 20"/>
        <dsp:cNvSpPr/>
      </dsp:nvSpPr>
      <dsp:spPr bwMode="white">
        <a:xfrm>
          <a:off x="3708604" y="766782"/>
          <a:ext cx="288742" cy="971213"/>
        </a:xfrm>
        <a:prstGeom prst="rect">
          <a:avLst/>
        </a:prstGeom>
      </dsp:spPr>
      <dsp:style>
        <a:lnRef idx="2">
          <a:schemeClr val="dk2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lIns="6350" tIns="6350" rIns="6350" bIns="6350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 algn="ctr">
            <a:lnSpc>
              <a:spcPct val="100000"/>
            </a:lnSpc>
            <a:spcBef>
              <a:spcPts val="1200"/>
            </a:spcBef>
            <a:spcAft>
              <a:spcPct val="35000"/>
            </a:spcAft>
          </a:pPr>
          <a:r>
            <a:rPr lang="zh-CN" altLang="en-US" b="0" i="0">
              <a:solidFill>
                <a:schemeClr val="dk2"/>
              </a:solidFill>
            </a:rPr>
            <a:t>后台管理模块</a:t>
          </a:r>
          <a:endParaRPr lang="zh-CN" altLang="en-US">
            <a:solidFill>
              <a:schemeClr val="dk2"/>
            </a:solidFill>
            <a:latin typeface="宋体" panose="02010600030101010101" charset="-122"/>
            <a:ea typeface="宋体" panose="02010600030101010101" charset="-122"/>
          </a:endParaRPr>
        </a:p>
      </dsp:txBody>
      <dsp:txXfrm>
        <a:off x="3708604" y="766782"/>
        <a:ext cx="288742" cy="971213"/>
      </dsp:txXfrm>
    </dsp:sp>
    <dsp:sp modelId="{C88E6312-5646-41DB-AAE1-95C94C7893CC}">
      <dsp:nvSpPr>
        <dsp:cNvPr id="24" name="矩形 23"/>
        <dsp:cNvSpPr/>
      </dsp:nvSpPr>
      <dsp:spPr bwMode="white">
        <a:xfrm>
          <a:off x="4405255" y="766782"/>
          <a:ext cx="288742" cy="971213"/>
        </a:xfrm>
        <a:prstGeom prst="rect">
          <a:avLst/>
        </a:prstGeom>
      </dsp:spPr>
      <dsp:style>
        <a:lnRef idx="2">
          <a:schemeClr val="dk2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lIns="6350" tIns="6350" rIns="6350" bIns="6350" anchor="ctr"/>
        <a:lstStyle>
          <a:lvl1pPr algn="ctr">
            <a:defRPr sz="1000"/>
          </a:lvl1pPr>
          <a:lvl2pPr marL="57150" indent="-57150" algn="ctr">
            <a:defRPr sz="700"/>
          </a:lvl2pPr>
          <a:lvl3pPr marL="114300" indent="-57150" algn="ctr">
            <a:defRPr sz="700"/>
          </a:lvl3pPr>
          <a:lvl4pPr marL="171450" indent="-57150" algn="ctr">
            <a:defRPr sz="700"/>
          </a:lvl4pPr>
          <a:lvl5pPr marL="228600" indent="-57150" algn="ctr">
            <a:defRPr sz="700"/>
          </a:lvl5pPr>
          <a:lvl6pPr marL="285750" indent="-57150" algn="ctr">
            <a:defRPr sz="700"/>
          </a:lvl6pPr>
          <a:lvl7pPr marL="342900" indent="-57150" algn="ctr">
            <a:defRPr sz="700"/>
          </a:lvl7pPr>
          <a:lvl8pPr marL="400050" indent="-57150" algn="ctr">
            <a:defRPr sz="700"/>
          </a:lvl8pPr>
          <a:lvl9pPr marL="457200" indent="-57150" algn="ctr">
            <a:defRPr sz="700"/>
          </a:lvl9pPr>
        </a:lstStyle>
        <a:p>
          <a:pPr lvl="0" algn="ctr">
            <a:lnSpc>
              <a:spcPct val="100000"/>
            </a:lnSpc>
            <a:spcBef>
              <a:spcPts val="1200"/>
            </a:spcBef>
            <a:spcAft>
              <a:spcPct val="35000"/>
            </a:spcAft>
          </a:pPr>
          <a:r>
            <a:rPr lang="zh-CN" altLang="en-US" b="0" i="0">
              <a:solidFill>
                <a:schemeClr val="dk2"/>
              </a:solidFill>
            </a:rPr>
            <a:t>信用与积分体系模块</a:t>
          </a:r>
          <a:endParaRPr lang="zh-CN" altLang="en-US">
            <a:solidFill>
              <a:schemeClr val="dk2"/>
            </a:solidFill>
            <a:latin typeface="宋体" panose="02010600030101010101" charset="-122"/>
            <a:ea typeface="宋体" panose="02010600030101010101" charset="-122"/>
          </a:endParaRPr>
        </a:p>
      </dsp:txBody>
      <dsp:txXfrm>
        <a:off x="4405255" y="766782"/>
        <a:ext cx="288742" cy="971213"/>
      </dsp:txXfrm>
    </dsp:sp>
    <dsp:sp modelId="{BB4BB7A3-DEEA-4ACD-932E-DA7D3180B9D8}">
      <dsp:nvSpPr>
        <dsp:cNvPr id="4" name="矩形 3" hidden="1"/>
        <dsp:cNvSpPr/>
      </dsp:nvSpPr>
      <dsp:spPr>
        <a:xfrm>
          <a:off x="1362144" y="0"/>
          <a:ext cx="439011" cy="358873"/>
        </a:xfrm>
        <a:prstGeom prst="rect">
          <a:avLst/>
        </a:prstGeom>
      </dsp:spPr>
      <dsp:txXfrm>
        <a:off x="1362144" y="0"/>
        <a:ext cx="439011" cy="358873"/>
      </dsp:txXfrm>
    </dsp:sp>
    <dsp:sp modelId="{94640E33-0959-43FE-B790-461CA7F48366}">
      <dsp:nvSpPr>
        <dsp:cNvPr id="7" name="矩形 6" hidden="1"/>
        <dsp:cNvSpPr/>
      </dsp:nvSpPr>
      <dsp:spPr>
        <a:xfrm>
          <a:off x="225349" y="766782"/>
          <a:ext cx="57748" cy="971213"/>
        </a:xfrm>
        <a:prstGeom prst="rect">
          <a:avLst/>
        </a:prstGeom>
      </dsp:spPr>
      <dsp:txXfrm>
        <a:off x="225349" y="766782"/>
        <a:ext cx="57748" cy="971213"/>
      </dsp:txXfrm>
    </dsp:sp>
    <dsp:sp modelId="{0F1920A5-C045-48EE-83BB-5503A0C452D4}">
      <dsp:nvSpPr>
        <dsp:cNvPr id="10" name="矩形 9" hidden="1"/>
        <dsp:cNvSpPr/>
      </dsp:nvSpPr>
      <dsp:spPr>
        <a:xfrm>
          <a:off x="922000" y="766782"/>
          <a:ext cx="57748" cy="971213"/>
        </a:xfrm>
        <a:prstGeom prst="rect">
          <a:avLst/>
        </a:prstGeom>
      </dsp:spPr>
      <dsp:txXfrm>
        <a:off x="922000" y="766782"/>
        <a:ext cx="57748" cy="971213"/>
      </dsp:txXfrm>
    </dsp:sp>
    <dsp:sp modelId="{A5600A61-A17A-4587-BECA-A337DDC71C84}">
      <dsp:nvSpPr>
        <dsp:cNvPr id="13" name="矩形 12" hidden="1"/>
        <dsp:cNvSpPr/>
      </dsp:nvSpPr>
      <dsp:spPr>
        <a:xfrm>
          <a:off x="1659908" y="766782"/>
          <a:ext cx="57748" cy="971213"/>
        </a:xfrm>
        <a:prstGeom prst="rect">
          <a:avLst/>
        </a:prstGeom>
      </dsp:spPr>
      <dsp:txXfrm>
        <a:off x="1659908" y="766782"/>
        <a:ext cx="57748" cy="971213"/>
      </dsp:txXfrm>
    </dsp:sp>
    <dsp:sp modelId="{D6204D7D-6F30-4FF7-A655-1E3BC8BA0426}">
      <dsp:nvSpPr>
        <dsp:cNvPr id="16" name="矩形 15" hidden="1"/>
        <dsp:cNvSpPr/>
      </dsp:nvSpPr>
      <dsp:spPr>
        <a:xfrm>
          <a:off x="2356559" y="766782"/>
          <a:ext cx="57748" cy="971213"/>
        </a:xfrm>
        <a:prstGeom prst="rect">
          <a:avLst/>
        </a:prstGeom>
      </dsp:spPr>
      <dsp:txXfrm>
        <a:off x="2356559" y="766782"/>
        <a:ext cx="57748" cy="971213"/>
      </dsp:txXfrm>
    </dsp:sp>
    <dsp:sp modelId="{E4199D9C-B2ED-4CCD-B233-E31299C6D7E1}">
      <dsp:nvSpPr>
        <dsp:cNvPr id="19" name="矩形 18" hidden="1"/>
        <dsp:cNvSpPr/>
      </dsp:nvSpPr>
      <dsp:spPr>
        <a:xfrm>
          <a:off x="3011953" y="766782"/>
          <a:ext cx="57748" cy="971213"/>
        </a:xfrm>
        <a:prstGeom prst="rect">
          <a:avLst/>
        </a:prstGeom>
      </dsp:spPr>
      <dsp:txXfrm>
        <a:off x="3011953" y="766782"/>
        <a:ext cx="57748" cy="971213"/>
      </dsp:txXfrm>
    </dsp:sp>
    <dsp:sp modelId="{E538D406-4306-4B72-A8F2-0B753CC1F228}">
      <dsp:nvSpPr>
        <dsp:cNvPr id="22" name="矩形 21" hidden="1"/>
        <dsp:cNvSpPr/>
      </dsp:nvSpPr>
      <dsp:spPr>
        <a:xfrm>
          <a:off x="3708604" y="766782"/>
          <a:ext cx="57748" cy="971213"/>
        </a:xfrm>
        <a:prstGeom prst="rect">
          <a:avLst/>
        </a:prstGeom>
      </dsp:spPr>
      <dsp:txXfrm>
        <a:off x="3708604" y="766782"/>
        <a:ext cx="57748" cy="971213"/>
      </dsp:txXfrm>
    </dsp:sp>
    <dsp:sp modelId="{69DDACF4-E726-41FC-BA51-E40ECF49CE16}">
      <dsp:nvSpPr>
        <dsp:cNvPr id="25" name="矩形 24" hidden="1"/>
        <dsp:cNvSpPr/>
      </dsp:nvSpPr>
      <dsp:spPr>
        <a:xfrm>
          <a:off x="4405255" y="766782"/>
          <a:ext cx="57748" cy="971213"/>
        </a:xfrm>
        <a:prstGeom prst="rect">
          <a:avLst/>
        </a:prstGeom>
      </dsp:spPr>
      <dsp:txXfrm>
        <a:off x="4405255" y="766782"/>
        <a:ext cx="57748" cy="97121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#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linDir" val="fromT"/>
                  <dgm:param type="chAlign" val="r"/>
                </dgm:alg>
              </dgm:if>
              <dgm:if name="Name23" func="var" arg="hierBranch" op="equ" val="r">
                <dgm:alg type="hierChild">
                  <dgm:param type="linDir" val="fromT"/>
                  <dgm:param type="chAlign" val="l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linDir" val="fromL"/>
                      <dgm:param type="chAlign" val="l"/>
                      <dgm:param type="secLinDir" val="fromT"/>
                      <dgm:param type="secChAlign" val="t"/>
                    </dgm:alg>
                  </dgm:if>
                  <dgm:else name="Name27">
                    <dgm:alg type="hierChild">
                      <dgm:param type="linDir" val="fromR"/>
                      <dgm:param type="chAlign" val="l"/>
                      <dgm:param type="secLinDir" val="fromT"/>
                      <dgm:param type="secChAlign" val="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srcNode" val="rootConnector"/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midL mid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srcNode" val="rootConnector1"/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srcNode" val="rootConnector"/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linDir" val="fromT"/>
                        <dgm:param type="chAlign" val="r"/>
                      </dgm:alg>
                    </dgm:if>
                    <dgm:if name="Name85" func="var" arg="hierBranch" op="equ" val="r">
                      <dgm:alg type="hierChild">
                        <dgm:param type="linDir" val="fromT"/>
                        <dgm:param type="chAlign" val="l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linDir" val="fromL"/>
                            <dgm:param type="chAlign" val="l"/>
                            <dgm:param type="secLinDir" val="fromT"/>
                            <dgm:param type="secChAlign" val="t"/>
                          </dgm:alg>
                        </dgm:if>
                        <dgm:else name="Name89">
                          <dgm:alg type="hierChild">
                            <dgm:param type="linDir" val="fromR"/>
                            <dgm:param type="chAlign" val="l"/>
                            <dgm:param type="secLinDir" val="fromT"/>
                            <dgm:param type="secChAlign" val="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linDir" val="fromL"/>
                        <dgm:param type="chAlign" val="l"/>
                        <dgm:param type="secLinDir" val="fromT"/>
                        <dgm:param type="secChAlign" val="t"/>
                      </dgm:alg>
                    </dgm:if>
                    <dgm:else name="Name105">
                      <dgm:alg type="hierChild">
                        <dgm:param type="linDir" val="fromR"/>
                        <dgm:param type="chAlign" val="l"/>
                        <dgm:param type="secLinDir" val="fromT"/>
                        <dgm:param type="secChAlign" val="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linDir" val="fromL"/>
                  <dgm:param type="chAlign" val="l"/>
                  <dgm:param type="secLinDir" val="fromT"/>
                  <dgm:param type="secChAlign" val="t"/>
                </dgm:alg>
              </dgm:if>
              <dgm:else name="Name109">
                <dgm:alg type="hierChild">
                  <dgm:param type="linDir" val="fromR"/>
                  <dgm:param type="chAlign" val="l"/>
                  <dgm:param type="secLinDir" val="fromT"/>
                  <dgm:param type="secChAlign" val="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dim" val="1D"/>
                    <dgm:param type="endSty" val="noArr"/>
                    <dgm:param type="connRout" val="bend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linDir" val="fromT"/>
                        <dgm:param type="chAlign" val="r"/>
                      </dgm:alg>
                    </dgm:if>
                    <dgm:if name="Name129" func="var" arg="hierBranch" op="equ" val="r">
                      <dgm:alg type="hierChild">
                        <dgm:param type="linDir" val="fromT"/>
                        <dgm:param type="chAlign" val="l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linDir" val="fromL"/>
                            <dgm:param type="chAlign" val="l"/>
                            <dgm:param type="secLinDir" val="fromT"/>
                            <dgm:param type="secChAlign" val="t"/>
                          </dgm:alg>
                        </dgm:if>
                        <dgm:else name="Name133">
                          <dgm:alg type="hierChild">
                            <dgm:param type="linDir" val="fromR"/>
                            <dgm:param type="chAlign" val="l"/>
                            <dgm:param type="secLinDir" val="fromT"/>
                            <dgm:param type="secChAlign" val="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linDir" val="fromL"/>
                        <dgm:param type="chAlign" val="l"/>
                        <dgm:param type="secLinDir" val="fromT"/>
                        <dgm:param type="secChAlign" val="t"/>
                      </dgm:alg>
                    </dgm:if>
                    <dgm:else name="Name146">
                      <dgm:alg type="hierChild">
                        <dgm:param type="linDir" val="fromR"/>
                        <dgm:param type="chAlign" val="l"/>
                        <dgm:param type="secLinDir" val="fromT"/>
                        <dgm:param type="secChAlign" val="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6350">
          <a:solidFill>
            <a:srgbClr val="000000"/>
          </a:solidFill>
          <a:miter lim="800000"/>
        </a:ln>
      </a:spPr>
      <a:bodyPr rot="0" vert="horz" wrap="square" lIns="91440" tIns="45720" rIns="91440" bIns="45720" anchor="t" anchorCtr="0" upright="1">
        <a:sp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2779DD6-63B5-41D4-9445-40631DECD12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5</Pages>
  <Words>17182</Words>
  <Characters>23025</Characters>
  <Lines>1918</Lines>
  <Paragraphs>2233</Paragraphs>
  <TotalTime>3783</TotalTime>
  <ScaleCrop>false</ScaleCrop>
  <LinksUpToDate>false</LinksUpToDate>
  <CharactersWithSpaces>37974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2021-05-07T07:44:00Z</dcterms:created>
  <dc:creator>Administrator</dc:creator>
  <cp:lastModifiedBy>陈科</cp:lastModifiedBy>
  <cp:lastPrinted>2026-05-11T02:11:00Z</cp:lastPrinted>
  <dcterms:modified xsi:type="dcterms:W3CDTF">2026-07-03T02:25:08Z</dcterms:modified>
  <cp:revision>102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784940F693C546BABE29CB96BF51F5F6</vt:lpwstr>
  </property>
</Properties>
</file>